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00" w:rsidRPr="0019624F" w:rsidRDefault="005E03B2" w:rsidP="0019624F">
      <w:pPr>
        <w:pStyle w:val="10"/>
        <w:jc w:val="left"/>
        <w:rPr>
          <w:rFonts w:asciiTheme="majorHAnsi" w:eastAsiaTheme="majorHAnsi" w:hAnsiTheme="majorHAnsi"/>
          <w:sz w:val="40"/>
          <w:szCs w:val="40"/>
        </w:rPr>
      </w:pPr>
      <w:bookmarkStart w:id="0" w:name="_Toc327868331"/>
      <w:r w:rsidRPr="0019624F">
        <w:rPr>
          <w:rFonts w:asciiTheme="majorHAnsi" w:eastAsiaTheme="majorHAnsi" w:hAnsiTheme="majorHAnsi" w:hint="eastAsia"/>
          <w:sz w:val="40"/>
          <w:szCs w:val="40"/>
        </w:rPr>
        <w:t>연체료 일할계산</w:t>
      </w:r>
      <w:r w:rsidR="001B0784">
        <w:rPr>
          <w:rFonts w:asciiTheme="majorHAnsi" w:eastAsiaTheme="majorHAnsi" w:hAnsiTheme="majorHAnsi" w:hint="eastAsia"/>
          <w:sz w:val="40"/>
          <w:szCs w:val="40"/>
        </w:rPr>
        <w:t>(년방식)</w:t>
      </w:r>
    </w:p>
    <w:p w:rsidR="005E03B2" w:rsidRPr="006540F9" w:rsidRDefault="00A7399D" w:rsidP="005E03B2">
      <w:r>
        <w:rPr>
          <w:rFonts w:hint="eastAsia"/>
        </w:rPr>
        <w:t xml:space="preserve">연체료 일할계산 단지일 경우 입주민이 납부하는 시점으로 </w:t>
      </w:r>
      <w:r w:rsidR="00F55B4C">
        <w:rPr>
          <w:rFonts w:hint="eastAsia"/>
        </w:rPr>
        <w:t>수납처리(분납으로처리)</w:t>
      </w:r>
      <w:r w:rsidR="006540F9">
        <w:rPr>
          <w:rFonts w:hint="eastAsia"/>
        </w:rPr>
        <w:t>(</w:t>
      </w:r>
      <w:r w:rsidR="006540F9" w:rsidRPr="00A7399D">
        <w:rPr>
          <w:rFonts w:hint="eastAsia"/>
          <w:b/>
          <w:color w:val="002060"/>
        </w:rPr>
        <w:t>일반수납/자동이체</w:t>
      </w:r>
      <w:r w:rsidR="006540F9">
        <w:rPr>
          <w:rFonts w:hint="eastAsia"/>
          <w:b/>
          <w:color w:val="002060"/>
        </w:rPr>
        <w:t xml:space="preserve"> 동일</w:t>
      </w:r>
      <w:r w:rsidR="006540F9">
        <w:rPr>
          <w:rFonts w:hint="eastAsia"/>
        </w:rPr>
        <w:t>)</w:t>
      </w:r>
    </w:p>
    <w:p w:rsidR="006540F9" w:rsidRDefault="00A7399D" w:rsidP="005E03B2">
      <w:r>
        <w:rPr>
          <w:rFonts w:hint="eastAsia"/>
        </w:rPr>
        <w:t>납부</w:t>
      </w:r>
      <w:r w:rsidR="001B0784">
        <w:rPr>
          <w:rFonts w:hint="eastAsia"/>
        </w:rPr>
        <w:t>시점</w:t>
      </w:r>
      <w:r>
        <w:rPr>
          <w:rFonts w:hint="eastAsia"/>
        </w:rPr>
        <w:t>의 연체료를 계산하여 다음달 고지서에 미납연체료로 출력</w:t>
      </w:r>
      <w:r w:rsidR="006540F9" w:rsidRPr="00046321">
        <w:rPr>
          <w:rFonts w:hint="eastAsia"/>
          <w:b/>
          <w:color w:val="002060"/>
        </w:rPr>
        <w:t>(후 고지방식)</w:t>
      </w:r>
    </w:p>
    <w:p w:rsidR="001B0784" w:rsidRDefault="001B0784" w:rsidP="001B0784">
      <w:pPr>
        <w:pStyle w:val="a3"/>
        <w:numPr>
          <w:ilvl w:val="0"/>
          <w:numId w:val="27"/>
        </w:numPr>
        <w:ind w:leftChars="0"/>
        <w:rPr>
          <w:b/>
          <w:color w:val="FF0000"/>
        </w:rPr>
      </w:pPr>
      <w:r>
        <w:rPr>
          <w:rFonts w:hint="eastAsia"/>
        </w:rPr>
        <w:t>년방식</w:t>
      </w:r>
      <w:r w:rsidR="00B1231E">
        <w:rPr>
          <w:rFonts w:hint="eastAsia"/>
        </w:rPr>
        <w:t>을</w:t>
      </w:r>
      <w:r>
        <w:rPr>
          <w:rFonts w:hint="eastAsia"/>
        </w:rPr>
        <w:t xml:space="preserve"> 시작시점으로 (부과마감기준) 부과마감 시 부과액이 없는 후연체료는 미납연체료로 이동</w:t>
      </w:r>
      <w:r w:rsidR="00B1231E">
        <w:rPr>
          <w:rFonts w:hint="eastAsia"/>
        </w:rPr>
        <w:t>된다.</w:t>
      </w:r>
    </w:p>
    <w:p w:rsidR="0061217F" w:rsidRDefault="00B1231E" w:rsidP="004C69B2">
      <w:pPr>
        <w:pStyle w:val="a3"/>
        <w:ind w:leftChars="0" w:left="465"/>
        <w:rPr>
          <w:b/>
          <w:color w:val="FF0000"/>
        </w:rPr>
      </w:pPr>
      <w:r>
        <w:rPr>
          <w:rFonts w:hint="eastAsia"/>
          <w:b/>
          <w:color w:val="FF0000"/>
        </w:rPr>
        <w:t>단</w:t>
      </w:r>
      <w:r w:rsidR="002E4B6F">
        <w:rPr>
          <w:rFonts w:hint="eastAsia"/>
          <w:b/>
          <w:color w:val="FF0000"/>
        </w:rPr>
        <w:t>,</w:t>
      </w:r>
      <w:r>
        <w:rPr>
          <w:rFonts w:hint="eastAsia"/>
          <w:b/>
          <w:color w:val="FF0000"/>
        </w:rPr>
        <w:t xml:space="preserve"> 그 외 </w:t>
      </w:r>
      <w:r w:rsidR="001B0784">
        <w:rPr>
          <w:rFonts w:hint="eastAsia"/>
          <w:b/>
          <w:color w:val="FF0000"/>
        </w:rPr>
        <w:t xml:space="preserve">모든 미납세대의 연체료는 0이 된다. </w:t>
      </w:r>
      <w:r w:rsidR="00F37CB5" w:rsidRPr="00CE2E4E">
        <w:rPr>
          <w:rFonts w:hint="eastAsia"/>
          <w:b/>
          <w:color w:val="FF0000"/>
        </w:rPr>
        <w:t>(</w:t>
      </w:r>
      <w:r w:rsidR="001B0784">
        <w:rPr>
          <w:rFonts w:hint="eastAsia"/>
          <w:b/>
          <w:color w:val="FF0000"/>
        </w:rPr>
        <w:t>납부 시점으로 연체</w:t>
      </w:r>
      <w:r w:rsidR="00DE2C6A">
        <w:rPr>
          <w:rFonts w:hint="eastAsia"/>
          <w:b/>
          <w:color w:val="FF0000"/>
        </w:rPr>
        <w:t>료</w:t>
      </w:r>
      <w:r w:rsidR="001B0784">
        <w:rPr>
          <w:rFonts w:hint="eastAsia"/>
          <w:b/>
          <w:color w:val="FF0000"/>
        </w:rPr>
        <w:t>계산 됨)</w:t>
      </w:r>
    </w:p>
    <w:p w:rsidR="004C69B2" w:rsidRPr="00F55B4C" w:rsidRDefault="004C69B2" w:rsidP="00F55B4C">
      <w:pPr>
        <w:rPr>
          <w:b/>
          <w:color w:val="FF0000"/>
        </w:rPr>
      </w:pPr>
    </w:p>
    <w:p w:rsidR="004C69B2" w:rsidRPr="004C69B2" w:rsidRDefault="004C69B2" w:rsidP="00380440">
      <w:pPr>
        <w:pStyle w:val="a3"/>
        <w:ind w:leftChars="0" w:left="465"/>
      </w:pPr>
      <w:r>
        <w:rPr>
          <w:rFonts w:hint="eastAsia"/>
        </w:rPr>
        <w:t xml:space="preserve">부과마감 후 미납대장/ 미납자료관리 </w:t>
      </w:r>
      <w:r w:rsidRPr="0061217F">
        <w:rPr>
          <w:rFonts w:hint="eastAsia"/>
          <w:b/>
          <w:color w:val="FF0000"/>
        </w:rPr>
        <w:t>미납연체료/</w:t>
      </w:r>
      <w:r w:rsidRPr="00B57265">
        <w:rPr>
          <w:rFonts w:hint="eastAsia"/>
          <w:b/>
          <w:color w:val="FF0000"/>
        </w:rPr>
        <w:t>후</w:t>
      </w:r>
      <w:r w:rsidRPr="00222B99">
        <w:rPr>
          <w:rFonts w:hint="eastAsia"/>
          <w:b/>
          <w:color w:val="FF0000"/>
        </w:rPr>
        <w:t xml:space="preserve">연체료 </w:t>
      </w:r>
      <w:r>
        <w:rPr>
          <w:rFonts w:hint="eastAsia"/>
          <w:b/>
          <w:color w:val="FF0000"/>
        </w:rPr>
        <w:t xml:space="preserve">모두 </w:t>
      </w:r>
      <w:r w:rsidRPr="00222B99">
        <w:rPr>
          <w:rFonts w:hint="eastAsia"/>
          <w:b/>
          <w:color w:val="FF0000"/>
        </w:rPr>
        <w:t>0원 표시</w:t>
      </w:r>
    </w:p>
    <w:p w:rsidR="0061217F" w:rsidRDefault="004C69B2" w:rsidP="009D59CC">
      <w:pPr>
        <w:pStyle w:val="a3"/>
        <w:ind w:leftChars="0" w:left="465"/>
      </w:pPr>
      <w:r>
        <w:rPr>
          <w:noProof/>
        </w:rPr>
        <w:drawing>
          <wp:inline distT="0" distB="0" distL="0" distR="0">
            <wp:extent cx="6257925" cy="192532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4C" w:rsidRDefault="00F55B4C" w:rsidP="00F55B4C">
      <w:pPr>
        <w:pStyle w:val="a3"/>
        <w:ind w:leftChars="0" w:left="465"/>
        <w:rPr>
          <w:b/>
          <w:color w:val="FF0000"/>
        </w:rPr>
      </w:pPr>
      <w:r w:rsidRPr="00F55B4C">
        <w:rPr>
          <w:rFonts w:hint="eastAsia"/>
          <w:b/>
          <w:color w:val="FF0000"/>
        </w:rPr>
        <w:t>TIP</w:t>
      </w:r>
      <w:r>
        <w:rPr>
          <w:rFonts w:hint="eastAsia"/>
          <w:b/>
          <w:color w:val="FF0000"/>
        </w:rPr>
        <w:t>관리비 조회메뉴에서도 납기 후 연체료는 나타나지 않습니다.</w:t>
      </w:r>
      <w:r>
        <w:rPr>
          <w:b/>
          <w:color w:val="FF0000"/>
        </w:rPr>
        <w:t xml:space="preserve"> (0</w:t>
      </w:r>
      <w:r>
        <w:rPr>
          <w:rFonts w:hint="eastAsia"/>
          <w:b/>
          <w:color w:val="FF0000"/>
        </w:rPr>
        <w:t>원표시)</w:t>
      </w:r>
    </w:p>
    <w:p w:rsidR="00F55B4C" w:rsidRPr="00F55B4C" w:rsidRDefault="00F55B4C" w:rsidP="00F55B4C">
      <w:pPr>
        <w:pStyle w:val="a3"/>
        <w:ind w:leftChars="0" w:left="465"/>
        <w:rPr>
          <w:b/>
          <w:color w:val="FF0000"/>
        </w:rPr>
      </w:pPr>
    </w:p>
    <w:p w:rsidR="005E03B2" w:rsidRDefault="005E03B2" w:rsidP="005E03B2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관리비부과환경 설정</w:t>
      </w:r>
      <w:r w:rsidR="000C1B8D">
        <w:rPr>
          <w:rFonts w:hint="eastAsia"/>
        </w:rPr>
        <w:t>&lt;전산업체직원만 수정가능한 메뉴입니다&gt;</w:t>
      </w:r>
    </w:p>
    <w:p w:rsidR="005E03B2" w:rsidRDefault="005E03B2" w:rsidP="000C1B8D">
      <w:pPr>
        <w:pStyle w:val="a3"/>
        <w:tabs>
          <w:tab w:val="left" w:pos="8535"/>
        </w:tabs>
        <w:ind w:leftChars="0" w:left="465"/>
      </w:pPr>
      <w:r w:rsidRPr="000C1B8D">
        <w:rPr>
          <w:rFonts w:hint="eastAsia"/>
          <w:b/>
        </w:rPr>
        <w:t>연체료 일할계산(관리자)</w:t>
      </w:r>
      <w:r w:rsidR="000C1B8D">
        <w:rPr>
          <w:rFonts w:hint="eastAsia"/>
        </w:rPr>
        <w:t xml:space="preserve">&gt; 년방식 선택 </w:t>
      </w:r>
    </w:p>
    <w:p w:rsidR="005E03B2" w:rsidRDefault="005E03B2" w:rsidP="001F3815">
      <w:pPr>
        <w:pStyle w:val="a3"/>
        <w:ind w:leftChars="0" w:left="465"/>
      </w:pPr>
      <w:r w:rsidRPr="000C1B8D">
        <w:rPr>
          <w:rFonts w:hint="eastAsia"/>
          <w:b/>
        </w:rPr>
        <w:t>연체료 일할계산 시작월(관리자)</w:t>
      </w:r>
      <w:r w:rsidR="000C1B8D">
        <w:rPr>
          <w:rFonts w:hint="eastAsia"/>
        </w:rPr>
        <w:t>&gt;</w:t>
      </w:r>
      <w:r w:rsidR="001F3815" w:rsidRPr="000C1B8D">
        <w:rPr>
          <w:rFonts w:hint="eastAsia"/>
          <w:b/>
          <w:color w:val="0070C0"/>
        </w:rPr>
        <w:t xml:space="preserve">연체료일할계산을 </w:t>
      </w:r>
      <w:r w:rsidRPr="000C1B8D">
        <w:rPr>
          <w:rFonts w:hint="eastAsia"/>
          <w:b/>
          <w:color w:val="0070C0"/>
        </w:rPr>
        <w:t>시작하는 부과월</w:t>
      </w:r>
      <w:r w:rsidR="000C1B8D" w:rsidRPr="000C1B8D">
        <w:rPr>
          <w:rFonts w:hint="eastAsia"/>
          <w:b/>
          <w:color w:val="0070C0"/>
        </w:rPr>
        <w:t xml:space="preserve"> 등록</w:t>
      </w:r>
      <w:r w:rsidR="000C1B8D" w:rsidRPr="000C1B8D">
        <w:rPr>
          <w:rFonts w:hint="eastAsia"/>
          <w:b/>
          <w:color w:val="FF0000"/>
        </w:rPr>
        <w:t>예) 201604</w:t>
      </w:r>
    </w:p>
    <w:p w:rsidR="000C1B8D" w:rsidRPr="007630FE" w:rsidRDefault="002A31BE" w:rsidP="000C1B8D">
      <w:pPr>
        <w:pStyle w:val="a3"/>
        <w:ind w:leftChars="0" w:left="465"/>
        <w:rPr>
          <w:b/>
          <w:color w:val="0070C0"/>
        </w:rPr>
      </w:pPr>
      <w:r w:rsidRPr="00DB2A6E">
        <w:rPr>
          <w:rFonts w:hint="eastAsia"/>
          <w:b/>
          <w:color w:val="000000" w:themeColor="text1"/>
          <w:highlight w:val="yellow"/>
        </w:rPr>
        <w:t>1년이후 연체계산방법</w:t>
      </w:r>
      <w:r w:rsidR="000C1B8D" w:rsidRPr="00DB2A6E">
        <w:rPr>
          <w:rFonts w:hint="eastAsia"/>
          <w:b/>
          <w:color w:val="000000" w:themeColor="text1"/>
          <w:highlight w:val="yellow"/>
        </w:rPr>
        <w:t xml:space="preserve">&gt; 3가지 방식 선택 </w:t>
      </w:r>
      <w:r w:rsidR="007630FE" w:rsidRPr="00DB2A6E">
        <w:rPr>
          <w:rFonts w:hint="eastAsia"/>
          <w:b/>
          <w:color w:val="0070C0"/>
          <w:highlight w:val="yellow"/>
        </w:rPr>
        <w:t>차액/고정/연속</w:t>
      </w:r>
    </w:p>
    <w:p w:rsidR="00246060" w:rsidRPr="007630FE" w:rsidRDefault="00246060" w:rsidP="000C1B8D">
      <w:pPr>
        <w:pStyle w:val="a3"/>
        <w:ind w:leftChars="0" w:left="465"/>
        <w:rPr>
          <w:b/>
          <w:color w:val="0070C0"/>
        </w:rPr>
      </w:pPr>
    </w:p>
    <w:p w:rsidR="00246060" w:rsidRDefault="00246060" w:rsidP="000C1B8D">
      <w:pPr>
        <w:pStyle w:val="a3"/>
        <w:ind w:leftChars="0" w:left="465"/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6645910" cy="5715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060" w:rsidRDefault="00246060" w:rsidP="000C1B8D">
      <w:pPr>
        <w:pStyle w:val="a3"/>
        <w:ind w:leftChars="0" w:left="465"/>
        <w:rPr>
          <w:b/>
          <w:color w:val="000000" w:themeColor="text1"/>
        </w:rPr>
      </w:pPr>
    </w:p>
    <w:p w:rsidR="005D0AF8" w:rsidRPr="004F0887" w:rsidRDefault="002A31BE" w:rsidP="007630FE">
      <w:pPr>
        <w:pStyle w:val="a3"/>
        <w:numPr>
          <w:ilvl w:val="0"/>
          <w:numId w:val="37"/>
        </w:numPr>
        <w:ind w:leftChars="0"/>
        <w:rPr>
          <w:b/>
          <w:color w:val="FF0000"/>
        </w:rPr>
      </w:pPr>
      <w:r w:rsidRPr="00DB2A6E">
        <w:rPr>
          <w:rFonts w:hint="eastAsia"/>
          <w:b/>
          <w:color w:val="FF0000"/>
          <w:highlight w:val="yellow"/>
        </w:rPr>
        <w:t>차액</w:t>
      </w:r>
      <w:r w:rsidRPr="00B71E46">
        <w:rPr>
          <w:rFonts w:hint="eastAsia"/>
          <w:b/>
          <w:color w:val="FF0000"/>
        </w:rPr>
        <w:t>-</w:t>
      </w:r>
      <w:r w:rsidR="000C1B8D" w:rsidRPr="00B71E46">
        <w:rPr>
          <w:rFonts w:hint="eastAsia"/>
          <w:b/>
          <w:color w:val="FF0000"/>
        </w:rPr>
        <w:t xml:space="preserve">년연체요율과 1년이후연체요율의 차액으로 일수계산 </w:t>
      </w:r>
      <w:r w:rsidR="00BB3837" w:rsidRPr="00BB3837">
        <w:rPr>
          <w:rFonts w:hint="eastAsia"/>
          <w:b/>
          <w:color w:val="0070C0"/>
        </w:rPr>
        <w:t>*윤달이 포함된 해는 총일수 366일로 계산</w:t>
      </w:r>
    </w:p>
    <w:p w:rsidR="00793B94" w:rsidRPr="00793B94" w:rsidRDefault="00793B94" w:rsidP="00793B94">
      <w:pPr>
        <w:rPr>
          <w:b/>
          <w:color w:val="FF0000"/>
        </w:rPr>
      </w:pPr>
    </w:p>
    <w:p w:rsidR="00793B94" w:rsidRPr="004F0887" w:rsidRDefault="00793B94" w:rsidP="00793B94">
      <w:pPr>
        <w:ind w:firstLineChars="300" w:firstLine="540"/>
        <w:rPr>
          <w:color w:val="FF0000"/>
        </w:rPr>
      </w:pPr>
      <w:r w:rsidRPr="004F0887">
        <w:rPr>
          <w:rFonts w:ascii="굴림체" w:eastAsia="굴림체" w:cs="굴림체" w:hint="eastAsia"/>
          <w:kern w:val="0"/>
          <w:sz w:val="18"/>
          <w:szCs w:val="18"/>
          <w:lang w:val="ko-KR"/>
        </w:rPr>
        <w:t>연체개월</w:t>
      </w:r>
      <w:r w:rsidRPr="004F0887">
        <w:rPr>
          <w:rFonts w:ascii="굴림체" w:eastAsia="굴림체" w:cs="굴림체"/>
          <w:kern w:val="0"/>
          <w:sz w:val="18"/>
          <w:szCs w:val="18"/>
          <w:lang w:val="ko-KR"/>
        </w:rPr>
        <w:t>/</w:t>
      </w:r>
      <w:r w:rsidRPr="004F0887">
        <w:rPr>
          <w:rFonts w:ascii="굴림체" w:eastAsia="굴림체" w:cs="굴림체" w:hint="eastAsia"/>
          <w:kern w:val="0"/>
          <w:sz w:val="18"/>
          <w:szCs w:val="18"/>
          <w:lang w:val="ko-KR"/>
        </w:rPr>
        <w:t>요율</w:t>
      </w:r>
    </w:p>
    <w:tbl>
      <w:tblPr>
        <w:tblStyle w:val="a9"/>
        <w:tblW w:w="10416" w:type="dxa"/>
        <w:tblInd w:w="465" w:type="dxa"/>
        <w:tblLook w:val="04A0"/>
      </w:tblPr>
      <w:tblGrid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92"/>
        <w:gridCol w:w="792"/>
        <w:gridCol w:w="792"/>
        <w:gridCol w:w="990"/>
      </w:tblGrid>
      <w:tr w:rsidR="00793B94" w:rsidTr="00D55E7D">
        <w:tc>
          <w:tcPr>
            <w:tcW w:w="784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3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3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3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2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2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2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0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1년초과</w:t>
            </w:r>
          </w:p>
        </w:tc>
      </w:tr>
      <w:tr w:rsidR="00793B94" w:rsidTr="00D55E7D">
        <w:tc>
          <w:tcPr>
            <w:tcW w:w="9426" w:type="dxa"/>
            <w:gridSpan w:val="12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12%</w:t>
            </w:r>
          </w:p>
        </w:tc>
        <w:tc>
          <w:tcPr>
            <w:tcW w:w="990" w:type="dxa"/>
          </w:tcPr>
          <w:p w:rsidR="00793B94" w:rsidRDefault="00793B94" w:rsidP="00D55E7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795258" w:rsidRDefault="00795258" w:rsidP="000C1B8D">
      <w:pPr>
        <w:pStyle w:val="a3"/>
        <w:ind w:leftChars="0" w:left="465"/>
      </w:pPr>
    </w:p>
    <w:p w:rsidR="00924C17" w:rsidRDefault="005D0AF8" w:rsidP="000C1B8D">
      <w:pPr>
        <w:pStyle w:val="a3"/>
        <w:ind w:leftChars="0" w:left="465"/>
      </w:pPr>
      <w:r>
        <w:rPr>
          <w:rFonts w:hint="eastAsia"/>
        </w:rPr>
        <w:t xml:space="preserve">예) 1년 연체요율이 </w:t>
      </w:r>
      <w:r w:rsidRPr="005D0AF8">
        <w:rPr>
          <w:rFonts w:hint="eastAsia"/>
          <w:b/>
          <w:color w:val="0070C0"/>
        </w:rPr>
        <w:t>12%</w:t>
      </w:r>
      <w:r>
        <w:rPr>
          <w:rFonts w:hint="eastAsia"/>
        </w:rPr>
        <w:t xml:space="preserve">, 1년이후 연체요율이 </w:t>
      </w:r>
      <w:r w:rsidRPr="005D0AF8">
        <w:rPr>
          <w:rFonts w:hint="eastAsia"/>
          <w:b/>
          <w:color w:val="0070C0"/>
        </w:rPr>
        <w:t>15%</w:t>
      </w:r>
      <w:r>
        <w:rPr>
          <w:rFonts w:hint="eastAsia"/>
        </w:rPr>
        <w:t xml:space="preserve"> 이며, </w:t>
      </w:r>
      <w:r w:rsidR="00A362CA">
        <w:rPr>
          <w:rFonts w:hint="eastAsia"/>
        </w:rPr>
        <w:t xml:space="preserve">계산기준금액이 </w:t>
      </w:r>
      <w:r w:rsidR="00A362CA">
        <w:t>100,000</w:t>
      </w:r>
      <w:r w:rsidR="00A362CA">
        <w:rPr>
          <w:rFonts w:hint="eastAsia"/>
        </w:rPr>
        <w:t>원일 때,</w:t>
      </w:r>
    </w:p>
    <w:p w:rsidR="00610380" w:rsidRDefault="00795258" w:rsidP="00795258">
      <w:pPr>
        <w:ind w:firstLineChars="400" w:firstLine="800"/>
      </w:pPr>
      <w:r>
        <w:rPr>
          <w:rFonts w:hint="eastAsia"/>
          <w:b/>
          <w:color w:val="0070C0"/>
        </w:rPr>
        <w:t>▶</w:t>
      </w:r>
      <w:r w:rsidR="00610380">
        <w:rPr>
          <w:rFonts w:hint="eastAsia"/>
          <w:b/>
          <w:color w:val="0070C0"/>
        </w:rPr>
        <w:t>200</w:t>
      </w:r>
      <w:r w:rsidR="00610380" w:rsidRPr="00924C17">
        <w:rPr>
          <w:rFonts w:hint="eastAsia"/>
          <w:b/>
          <w:color w:val="0070C0"/>
        </w:rPr>
        <w:t>일 연체 하였을 때</w:t>
      </w:r>
      <w:r w:rsidR="00610380">
        <w:rPr>
          <w:rFonts w:hint="eastAsia"/>
          <w:b/>
          <w:color w:val="0070C0"/>
        </w:rPr>
        <w:t xml:space="preserve"> (1년이내 계산식)</w:t>
      </w:r>
    </w:p>
    <w:p w:rsidR="00610380" w:rsidRPr="00610380" w:rsidRDefault="00610380" w:rsidP="00795258">
      <w:pPr>
        <w:pStyle w:val="a3"/>
        <w:ind w:leftChars="0" w:left="465" w:firstLineChars="300" w:firstLine="600"/>
      </w:pPr>
      <w:r>
        <w:rPr>
          <w:rFonts w:hint="eastAsia"/>
        </w:rPr>
        <w:t>100,000 x 12 % / 365일 * 200일 = 6,580원</w:t>
      </w:r>
    </w:p>
    <w:p w:rsidR="005D0AF8" w:rsidRDefault="00795258" w:rsidP="00924C17">
      <w:pPr>
        <w:ind w:firstLineChars="400" w:firstLine="800"/>
      </w:pPr>
      <w:r>
        <w:rPr>
          <w:rFonts w:hint="eastAsia"/>
          <w:b/>
          <w:color w:val="0070C0"/>
        </w:rPr>
        <w:t>▶</w:t>
      </w:r>
      <w:r w:rsidR="005D0AF8" w:rsidRPr="00924C17">
        <w:rPr>
          <w:rFonts w:hint="eastAsia"/>
          <w:b/>
          <w:color w:val="0070C0"/>
        </w:rPr>
        <w:t>380일 연체 하였을 때</w:t>
      </w:r>
      <w:r w:rsidR="00610380">
        <w:rPr>
          <w:rFonts w:hint="eastAsia"/>
          <w:b/>
          <w:color w:val="0070C0"/>
        </w:rPr>
        <w:t xml:space="preserve"> (1년이후 계산식)</w:t>
      </w:r>
    </w:p>
    <w:p w:rsidR="005D0AF8" w:rsidRDefault="005D0AF8" w:rsidP="00795258">
      <w:pPr>
        <w:pStyle w:val="a3"/>
        <w:ind w:leftChars="0" w:left="465" w:firstLineChars="300" w:firstLine="600"/>
      </w:pPr>
      <w:r>
        <w:rPr>
          <w:rFonts w:hint="eastAsia"/>
        </w:rPr>
        <w:t>(100,000 x 12 %</w:t>
      </w:r>
      <w:r w:rsidR="00E21188">
        <w:rPr>
          <w:rFonts w:hint="eastAsia"/>
        </w:rPr>
        <w:t>)</w:t>
      </w:r>
      <w:r>
        <w:rPr>
          <w:rFonts w:hint="eastAsia"/>
        </w:rPr>
        <w:t xml:space="preserve"> + </w:t>
      </w:r>
      <w:r w:rsidR="00E21188">
        <w:rPr>
          <w:rFonts w:hint="eastAsia"/>
        </w:rPr>
        <w:t xml:space="preserve">(100,000 x 3% / 365일 * 15일) = 12,000원 + 120원 = 12,120원 </w:t>
      </w:r>
    </w:p>
    <w:p w:rsidR="005D0AF8" w:rsidRPr="00924C17" w:rsidRDefault="00795258" w:rsidP="000C1B8D">
      <w:pPr>
        <w:pStyle w:val="a3"/>
        <w:ind w:leftChars="0" w:left="465"/>
        <w:rPr>
          <w:b/>
          <w:color w:val="0070C0"/>
        </w:rPr>
      </w:pPr>
      <w:r>
        <w:rPr>
          <w:rFonts w:hint="eastAsia"/>
          <w:b/>
          <w:color w:val="0070C0"/>
        </w:rPr>
        <w:t>▶</w:t>
      </w:r>
      <w:r w:rsidR="00924C17" w:rsidRPr="00924C17">
        <w:rPr>
          <w:rFonts w:hint="eastAsia"/>
          <w:b/>
          <w:color w:val="0070C0"/>
        </w:rPr>
        <w:t xml:space="preserve">750일 연체 하였을 때 </w:t>
      </w:r>
      <w:r w:rsidR="00610380">
        <w:rPr>
          <w:rFonts w:hint="eastAsia"/>
          <w:b/>
          <w:color w:val="0070C0"/>
        </w:rPr>
        <w:t>(2년이후 계산식)</w:t>
      </w:r>
    </w:p>
    <w:p w:rsidR="00924C17" w:rsidRDefault="00924C17" w:rsidP="00795258">
      <w:pPr>
        <w:pStyle w:val="a3"/>
        <w:ind w:leftChars="0" w:left="465" w:firstLineChars="300" w:firstLine="600"/>
      </w:pPr>
      <w:r>
        <w:rPr>
          <w:rFonts w:hint="eastAsia"/>
        </w:rPr>
        <w:t xml:space="preserve">100,000 x 15 % = 15,000원 </w:t>
      </w:r>
    </w:p>
    <w:p w:rsidR="00924C17" w:rsidRDefault="00924C17" w:rsidP="000C1B8D">
      <w:pPr>
        <w:pStyle w:val="a3"/>
        <w:ind w:leftChars="0" w:left="465"/>
      </w:pPr>
    </w:p>
    <w:p w:rsidR="00B71E46" w:rsidRDefault="00B71E46" w:rsidP="000C1B8D">
      <w:pPr>
        <w:pStyle w:val="a3"/>
        <w:ind w:leftChars="0" w:left="465"/>
      </w:pPr>
    </w:p>
    <w:p w:rsidR="00B71E46" w:rsidRDefault="00B71E46" w:rsidP="000C1B8D">
      <w:pPr>
        <w:pStyle w:val="a3"/>
        <w:ind w:leftChars="0" w:left="465"/>
      </w:pPr>
    </w:p>
    <w:p w:rsidR="00B71E46" w:rsidRDefault="00B71E46" w:rsidP="000C1B8D">
      <w:pPr>
        <w:pStyle w:val="a3"/>
        <w:ind w:leftChars="0" w:left="465"/>
      </w:pPr>
    </w:p>
    <w:p w:rsidR="003D7696" w:rsidRDefault="003D7696" w:rsidP="00B71E46">
      <w:pPr>
        <w:pStyle w:val="a3"/>
        <w:ind w:leftChars="0" w:left="465"/>
        <w:rPr>
          <w:b/>
          <w:color w:val="FF0000"/>
        </w:rPr>
      </w:pPr>
    </w:p>
    <w:p w:rsidR="00B71E46" w:rsidRPr="004F0887" w:rsidRDefault="00B71E46" w:rsidP="007630FE">
      <w:pPr>
        <w:pStyle w:val="a3"/>
        <w:numPr>
          <w:ilvl w:val="0"/>
          <w:numId w:val="37"/>
        </w:numPr>
        <w:ind w:leftChars="0"/>
        <w:rPr>
          <w:b/>
          <w:color w:val="FF0000"/>
        </w:rPr>
      </w:pPr>
      <w:r w:rsidRPr="00DB2A6E">
        <w:rPr>
          <w:rFonts w:hint="eastAsia"/>
          <w:b/>
          <w:color w:val="FF0000"/>
          <w:highlight w:val="yellow"/>
        </w:rPr>
        <w:t>고정</w:t>
      </w:r>
      <w:r>
        <w:rPr>
          <w:rFonts w:hint="eastAsia"/>
          <w:b/>
          <w:color w:val="FF0000"/>
        </w:rPr>
        <w:t>- 1년이후연체요율로 일수에 관계없이 계산</w:t>
      </w:r>
      <w:r w:rsidR="00BB3837" w:rsidRPr="00BB3837">
        <w:rPr>
          <w:rFonts w:hint="eastAsia"/>
          <w:b/>
          <w:color w:val="0070C0"/>
        </w:rPr>
        <w:t>*윤달이 포함된 해는 총일수 366일로 계산</w:t>
      </w:r>
    </w:p>
    <w:p w:rsidR="004F0887" w:rsidRPr="00460F6C" w:rsidRDefault="004F0887" w:rsidP="004F0887">
      <w:pPr>
        <w:pStyle w:val="a3"/>
        <w:ind w:leftChars="0" w:left="825"/>
        <w:rPr>
          <w:b/>
          <w:color w:val="FF0000"/>
        </w:rPr>
      </w:pPr>
    </w:p>
    <w:p w:rsidR="00460F6C" w:rsidRPr="004F0887" w:rsidRDefault="004F0887" w:rsidP="004F0887">
      <w:pPr>
        <w:ind w:firstLineChars="300" w:firstLine="540"/>
        <w:rPr>
          <w:color w:val="FF0000"/>
        </w:rPr>
      </w:pPr>
      <w:r w:rsidRPr="004F0887">
        <w:rPr>
          <w:rFonts w:ascii="굴림체" w:eastAsia="굴림체" w:cs="굴림체" w:hint="eastAsia"/>
          <w:kern w:val="0"/>
          <w:sz w:val="18"/>
          <w:szCs w:val="18"/>
          <w:lang w:val="ko-KR"/>
        </w:rPr>
        <w:t>연체개월</w:t>
      </w:r>
      <w:r w:rsidRPr="004F0887">
        <w:rPr>
          <w:rFonts w:ascii="굴림체" w:eastAsia="굴림체" w:cs="굴림체"/>
          <w:kern w:val="0"/>
          <w:sz w:val="18"/>
          <w:szCs w:val="18"/>
          <w:lang w:val="ko-KR"/>
        </w:rPr>
        <w:t>/</w:t>
      </w:r>
      <w:r w:rsidRPr="004F0887">
        <w:rPr>
          <w:rFonts w:ascii="굴림체" w:eastAsia="굴림체" w:cs="굴림체" w:hint="eastAsia"/>
          <w:kern w:val="0"/>
          <w:sz w:val="18"/>
          <w:szCs w:val="18"/>
          <w:lang w:val="ko-KR"/>
        </w:rPr>
        <w:t>요율</w:t>
      </w:r>
    </w:p>
    <w:tbl>
      <w:tblPr>
        <w:tblStyle w:val="a9"/>
        <w:tblW w:w="10416" w:type="dxa"/>
        <w:tblInd w:w="465" w:type="dxa"/>
        <w:tblLook w:val="04A0"/>
      </w:tblPr>
      <w:tblGrid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92"/>
        <w:gridCol w:w="792"/>
        <w:gridCol w:w="792"/>
        <w:gridCol w:w="990"/>
      </w:tblGrid>
      <w:tr w:rsidR="00B71E46" w:rsidTr="003E1CEA">
        <w:tc>
          <w:tcPr>
            <w:tcW w:w="784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3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3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3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2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2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2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0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1년초과</w:t>
            </w:r>
          </w:p>
        </w:tc>
      </w:tr>
      <w:tr w:rsidR="00B71E46" w:rsidTr="003E1CEA">
        <w:tc>
          <w:tcPr>
            <w:tcW w:w="9426" w:type="dxa"/>
            <w:gridSpan w:val="12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12%</w:t>
            </w:r>
          </w:p>
        </w:tc>
        <w:tc>
          <w:tcPr>
            <w:tcW w:w="990" w:type="dxa"/>
          </w:tcPr>
          <w:p w:rsidR="00B71E46" w:rsidRDefault="00B71E46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B71E46" w:rsidRDefault="00B71E46" w:rsidP="00B71E46">
      <w:pPr>
        <w:pStyle w:val="a3"/>
        <w:ind w:leftChars="0" w:left="465"/>
      </w:pPr>
      <w:r>
        <w:rPr>
          <w:rFonts w:hint="eastAsia"/>
        </w:rPr>
        <w:t xml:space="preserve">예) 1년 연체요율이 </w:t>
      </w:r>
      <w:r w:rsidRPr="005D0AF8">
        <w:rPr>
          <w:rFonts w:hint="eastAsia"/>
          <w:b/>
          <w:color w:val="0070C0"/>
        </w:rPr>
        <w:t>12%</w:t>
      </w:r>
      <w:r>
        <w:rPr>
          <w:rFonts w:hint="eastAsia"/>
        </w:rPr>
        <w:t xml:space="preserve">, 1년이후 연체요율이 </w:t>
      </w:r>
      <w:r w:rsidRPr="005D0AF8">
        <w:rPr>
          <w:rFonts w:hint="eastAsia"/>
          <w:b/>
          <w:color w:val="0070C0"/>
        </w:rPr>
        <w:t>15%</w:t>
      </w:r>
      <w:r>
        <w:rPr>
          <w:rFonts w:hint="eastAsia"/>
        </w:rPr>
        <w:t xml:space="preserve"> 이며, </w:t>
      </w:r>
      <w:r w:rsidR="00A362CA">
        <w:rPr>
          <w:rFonts w:hint="eastAsia"/>
        </w:rPr>
        <w:t xml:space="preserve">계산기준금액이 </w:t>
      </w:r>
      <w:r w:rsidR="00A362CA">
        <w:t>100,000</w:t>
      </w:r>
      <w:r w:rsidR="00A362CA">
        <w:rPr>
          <w:rFonts w:hint="eastAsia"/>
        </w:rPr>
        <w:t>원일 때</w:t>
      </w:r>
    </w:p>
    <w:p w:rsidR="00B71E46" w:rsidRDefault="00795258" w:rsidP="00B71E46">
      <w:pPr>
        <w:ind w:firstLineChars="400" w:firstLine="800"/>
      </w:pPr>
      <w:r>
        <w:rPr>
          <w:rFonts w:hint="eastAsia"/>
          <w:b/>
          <w:color w:val="0070C0"/>
        </w:rPr>
        <w:t xml:space="preserve">▶ </w:t>
      </w:r>
      <w:r w:rsidR="00B71E46">
        <w:rPr>
          <w:rFonts w:hint="eastAsia"/>
          <w:b/>
          <w:color w:val="0070C0"/>
        </w:rPr>
        <w:t>200</w:t>
      </w:r>
      <w:r w:rsidR="00B71E46" w:rsidRPr="00924C17">
        <w:rPr>
          <w:rFonts w:hint="eastAsia"/>
          <w:b/>
          <w:color w:val="0070C0"/>
        </w:rPr>
        <w:t>일 연체 하였을 때</w:t>
      </w:r>
      <w:r w:rsidR="00B71E46">
        <w:rPr>
          <w:rFonts w:hint="eastAsia"/>
          <w:b/>
          <w:color w:val="0070C0"/>
        </w:rPr>
        <w:t xml:space="preserve"> (1년이내 계산식)</w:t>
      </w:r>
    </w:p>
    <w:p w:rsidR="00B71E46" w:rsidRPr="00610380" w:rsidRDefault="00B71E46" w:rsidP="00795258">
      <w:pPr>
        <w:pStyle w:val="a3"/>
        <w:ind w:leftChars="0" w:left="465" w:firstLineChars="300" w:firstLine="600"/>
      </w:pPr>
      <w:r>
        <w:rPr>
          <w:rFonts w:hint="eastAsia"/>
        </w:rPr>
        <w:t>100,000 x 12 % / 365일 * 200일 = 6,580원</w:t>
      </w:r>
    </w:p>
    <w:p w:rsidR="00B71E46" w:rsidRDefault="00795258" w:rsidP="00B71E46">
      <w:pPr>
        <w:ind w:firstLineChars="400" w:firstLine="800"/>
      </w:pPr>
      <w:r>
        <w:rPr>
          <w:rFonts w:hint="eastAsia"/>
          <w:b/>
          <w:color w:val="0070C0"/>
        </w:rPr>
        <w:t xml:space="preserve">▶ </w:t>
      </w:r>
      <w:r w:rsidR="00B71E46" w:rsidRPr="00924C17">
        <w:rPr>
          <w:rFonts w:hint="eastAsia"/>
          <w:b/>
          <w:color w:val="0070C0"/>
        </w:rPr>
        <w:t>380일 연체 하였을 때</w:t>
      </w:r>
      <w:r w:rsidR="00B71E46">
        <w:rPr>
          <w:rFonts w:hint="eastAsia"/>
          <w:b/>
          <w:color w:val="0070C0"/>
        </w:rPr>
        <w:t xml:space="preserve"> (1년이후 계산식)</w:t>
      </w:r>
      <w:r w:rsidR="00E32F04">
        <w:rPr>
          <w:rFonts w:hint="eastAsia"/>
          <w:b/>
          <w:color w:val="0070C0"/>
        </w:rPr>
        <w:t xml:space="preserve">- </w:t>
      </w:r>
      <w:r w:rsidR="00E32F04" w:rsidRPr="002C4AD3">
        <w:rPr>
          <w:rFonts w:hint="eastAsia"/>
          <w:b/>
          <w:color w:val="FF0000"/>
        </w:rPr>
        <w:t>1일 연체하여도 15% 계산방식</w:t>
      </w:r>
    </w:p>
    <w:p w:rsidR="002837E6" w:rsidRDefault="002837E6" w:rsidP="00795258">
      <w:pPr>
        <w:pStyle w:val="a3"/>
        <w:ind w:leftChars="0" w:left="465" w:firstLineChars="300" w:firstLine="600"/>
      </w:pPr>
      <w:r>
        <w:rPr>
          <w:rFonts w:hint="eastAsia"/>
        </w:rPr>
        <w:t xml:space="preserve">100,000 x 15 % = 15,000원 </w:t>
      </w:r>
    </w:p>
    <w:p w:rsidR="00B71E46" w:rsidRPr="00924C17" w:rsidRDefault="00795258" w:rsidP="00B71E46">
      <w:pPr>
        <w:pStyle w:val="a3"/>
        <w:ind w:leftChars="0" w:left="465"/>
        <w:rPr>
          <w:b/>
          <w:color w:val="0070C0"/>
        </w:rPr>
      </w:pPr>
      <w:r>
        <w:rPr>
          <w:rFonts w:hint="eastAsia"/>
          <w:b/>
          <w:color w:val="0070C0"/>
        </w:rPr>
        <w:t xml:space="preserve">▶ </w:t>
      </w:r>
      <w:r w:rsidR="00B71E46" w:rsidRPr="00924C17">
        <w:rPr>
          <w:rFonts w:hint="eastAsia"/>
          <w:b/>
          <w:color w:val="0070C0"/>
        </w:rPr>
        <w:t xml:space="preserve">750일 연체 하였을 때 </w:t>
      </w:r>
      <w:r w:rsidR="00B71E46">
        <w:rPr>
          <w:rFonts w:hint="eastAsia"/>
          <w:b/>
          <w:color w:val="0070C0"/>
        </w:rPr>
        <w:t>(2년이후 계산식)</w:t>
      </w:r>
    </w:p>
    <w:p w:rsidR="00B71E46" w:rsidRDefault="00B71E46" w:rsidP="00795258">
      <w:pPr>
        <w:pStyle w:val="a3"/>
        <w:ind w:leftChars="0" w:left="465" w:firstLineChars="300" w:firstLine="600"/>
      </w:pPr>
      <w:r>
        <w:rPr>
          <w:rFonts w:hint="eastAsia"/>
        </w:rPr>
        <w:t xml:space="preserve">100,000 x 15 % = 15,000원 </w:t>
      </w:r>
    </w:p>
    <w:p w:rsidR="0061217F" w:rsidRDefault="0061217F" w:rsidP="005E03B2">
      <w:pPr>
        <w:pStyle w:val="a3"/>
        <w:ind w:leftChars="0" w:left="465"/>
      </w:pPr>
    </w:p>
    <w:p w:rsidR="002C4AD3" w:rsidRPr="004F0887" w:rsidRDefault="002C4AD3" w:rsidP="007630FE">
      <w:pPr>
        <w:pStyle w:val="a3"/>
        <w:numPr>
          <w:ilvl w:val="0"/>
          <w:numId w:val="37"/>
        </w:numPr>
        <w:ind w:leftChars="0"/>
        <w:rPr>
          <w:b/>
          <w:color w:val="FF0000"/>
        </w:rPr>
      </w:pPr>
      <w:r w:rsidRPr="00DB2A6E">
        <w:rPr>
          <w:rFonts w:hint="eastAsia"/>
          <w:b/>
          <w:color w:val="FF0000"/>
          <w:highlight w:val="yellow"/>
        </w:rPr>
        <w:t>연속</w:t>
      </w:r>
      <w:r>
        <w:rPr>
          <w:rFonts w:hint="eastAsia"/>
          <w:b/>
          <w:color w:val="FF0000"/>
        </w:rPr>
        <w:t xml:space="preserve"> </w:t>
      </w:r>
      <w:r>
        <w:rPr>
          <w:b/>
          <w:color w:val="FF0000"/>
        </w:rPr>
        <w:t>–</w:t>
      </w:r>
      <w:r>
        <w:rPr>
          <w:rFonts w:hint="eastAsia"/>
          <w:b/>
          <w:color w:val="FF0000"/>
        </w:rPr>
        <w:t xml:space="preserve"> 년연체요율로 매년증가되며 일수계산</w:t>
      </w:r>
      <w:r w:rsidR="00BB3837" w:rsidRPr="00BB3837">
        <w:rPr>
          <w:rFonts w:hint="eastAsia"/>
          <w:b/>
          <w:color w:val="0070C0"/>
        </w:rPr>
        <w:t>*윤달이 포함된 해는 총일수 366일로 계산</w:t>
      </w:r>
    </w:p>
    <w:p w:rsidR="004F0887" w:rsidRPr="00F51B89" w:rsidRDefault="004F0887" w:rsidP="004F0887">
      <w:pPr>
        <w:pStyle w:val="a3"/>
        <w:ind w:leftChars="0" w:left="825"/>
        <w:rPr>
          <w:b/>
          <w:color w:val="FF0000"/>
        </w:rPr>
      </w:pPr>
    </w:p>
    <w:p w:rsidR="00F51B89" w:rsidRPr="004F0887" w:rsidRDefault="004F0887" w:rsidP="00DB2A6E">
      <w:pPr>
        <w:ind w:firstLineChars="300" w:firstLine="540"/>
        <w:rPr>
          <w:color w:val="FF0000"/>
        </w:rPr>
      </w:pPr>
      <w:r w:rsidRPr="004F0887">
        <w:rPr>
          <w:rFonts w:ascii="굴림체" w:eastAsia="굴림체" w:cs="굴림체" w:hint="eastAsia"/>
          <w:kern w:val="0"/>
          <w:sz w:val="18"/>
          <w:szCs w:val="18"/>
          <w:lang w:val="ko-KR"/>
        </w:rPr>
        <w:t>연체개월</w:t>
      </w:r>
      <w:r w:rsidRPr="004F0887">
        <w:rPr>
          <w:rFonts w:ascii="굴림체" w:eastAsia="굴림체" w:cs="굴림체"/>
          <w:kern w:val="0"/>
          <w:sz w:val="18"/>
          <w:szCs w:val="18"/>
          <w:lang w:val="ko-KR"/>
        </w:rPr>
        <w:t>/</w:t>
      </w:r>
      <w:r w:rsidRPr="004F0887">
        <w:rPr>
          <w:rFonts w:ascii="굴림체" w:eastAsia="굴림체" w:cs="굴림체" w:hint="eastAsia"/>
          <w:kern w:val="0"/>
          <w:sz w:val="18"/>
          <w:szCs w:val="18"/>
          <w:lang w:val="ko-KR"/>
        </w:rPr>
        <w:t>요율</w:t>
      </w:r>
    </w:p>
    <w:tbl>
      <w:tblPr>
        <w:tblStyle w:val="a9"/>
        <w:tblW w:w="9426" w:type="dxa"/>
        <w:tblInd w:w="465" w:type="dxa"/>
        <w:tblLook w:val="04A0"/>
      </w:tblPr>
      <w:tblGrid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92"/>
        <w:gridCol w:w="792"/>
        <w:gridCol w:w="792"/>
      </w:tblGrid>
      <w:tr w:rsidR="002C4AD3" w:rsidTr="002C4AD3">
        <w:tc>
          <w:tcPr>
            <w:tcW w:w="784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3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3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3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2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2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2" w:type="dxa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2C4AD3" w:rsidTr="002C4AD3">
        <w:tc>
          <w:tcPr>
            <w:tcW w:w="9426" w:type="dxa"/>
            <w:gridSpan w:val="12"/>
          </w:tcPr>
          <w:p w:rsidR="002C4AD3" w:rsidRDefault="002C4AD3" w:rsidP="003E1CE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12%</w:t>
            </w:r>
          </w:p>
        </w:tc>
      </w:tr>
    </w:tbl>
    <w:p w:rsidR="002C4AD3" w:rsidRDefault="002C4AD3" w:rsidP="002C4AD3">
      <w:pPr>
        <w:pStyle w:val="a3"/>
        <w:ind w:leftChars="0" w:left="465"/>
      </w:pPr>
      <w:r>
        <w:rPr>
          <w:rFonts w:hint="eastAsia"/>
        </w:rPr>
        <w:t xml:space="preserve">예) 1년 연체요율이 </w:t>
      </w:r>
      <w:r w:rsidRPr="005D0AF8">
        <w:rPr>
          <w:rFonts w:hint="eastAsia"/>
          <w:b/>
          <w:color w:val="0070C0"/>
        </w:rPr>
        <w:t>12%</w:t>
      </w:r>
      <w:r>
        <w:rPr>
          <w:rFonts w:hint="eastAsia"/>
        </w:rPr>
        <w:t>, 1년</w:t>
      </w:r>
      <w:r w:rsidR="003D7696">
        <w:rPr>
          <w:rFonts w:hint="eastAsia"/>
        </w:rPr>
        <w:t xml:space="preserve">이후 </w:t>
      </w:r>
      <w:r w:rsidR="003D7696" w:rsidRPr="003D7696">
        <w:rPr>
          <w:rFonts w:hint="eastAsia"/>
          <w:b/>
          <w:color w:val="0070C0"/>
        </w:rPr>
        <w:t>매년 12%</w:t>
      </w:r>
      <w:r w:rsidR="00F024FB">
        <w:rPr>
          <w:rFonts w:hint="eastAsia"/>
        </w:rPr>
        <w:t>로 추가 일수계산</w:t>
      </w:r>
      <w:r w:rsidR="003D7696">
        <w:rPr>
          <w:rFonts w:hint="eastAsia"/>
        </w:rPr>
        <w:t>,</w:t>
      </w:r>
      <w:r w:rsidR="00A362CA">
        <w:rPr>
          <w:rFonts w:hint="eastAsia"/>
        </w:rPr>
        <w:t xml:space="preserve">계산기준금액이 </w:t>
      </w:r>
      <w:r w:rsidR="00A362CA">
        <w:t>100,000</w:t>
      </w:r>
      <w:r w:rsidR="00A362CA">
        <w:rPr>
          <w:rFonts w:hint="eastAsia"/>
        </w:rPr>
        <w:t>원일 때</w:t>
      </w:r>
    </w:p>
    <w:p w:rsidR="002C4AD3" w:rsidRDefault="00795258" w:rsidP="002C4AD3">
      <w:pPr>
        <w:ind w:firstLineChars="400" w:firstLine="800"/>
      </w:pPr>
      <w:r>
        <w:rPr>
          <w:rFonts w:hint="eastAsia"/>
          <w:b/>
          <w:color w:val="0070C0"/>
        </w:rPr>
        <w:t>▶</w:t>
      </w:r>
      <w:r w:rsidR="002C4AD3">
        <w:rPr>
          <w:rFonts w:hint="eastAsia"/>
          <w:b/>
          <w:color w:val="0070C0"/>
        </w:rPr>
        <w:t>200</w:t>
      </w:r>
      <w:r w:rsidR="002C4AD3" w:rsidRPr="00924C17">
        <w:rPr>
          <w:rFonts w:hint="eastAsia"/>
          <w:b/>
          <w:color w:val="0070C0"/>
        </w:rPr>
        <w:t>일 연체 하였을 때</w:t>
      </w:r>
      <w:r w:rsidR="002C4AD3">
        <w:rPr>
          <w:rFonts w:hint="eastAsia"/>
          <w:b/>
          <w:color w:val="0070C0"/>
        </w:rPr>
        <w:t xml:space="preserve"> (1년이내 계산식)</w:t>
      </w:r>
    </w:p>
    <w:p w:rsidR="002C4AD3" w:rsidRPr="00610380" w:rsidRDefault="002C4AD3" w:rsidP="00795258">
      <w:pPr>
        <w:pStyle w:val="a3"/>
        <w:ind w:leftChars="0" w:left="465" w:firstLineChars="300" w:firstLine="600"/>
      </w:pPr>
      <w:r>
        <w:rPr>
          <w:rFonts w:hint="eastAsia"/>
        </w:rPr>
        <w:t>100,000 x 12 % / 365일 * 200일 = 6,580원</w:t>
      </w:r>
    </w:p>
    <w:p w:rsidR="002C4AD3" w:rsidRDefault="00795258" w:rsidP="002C4AD3">
      <w:pPr>
        <w:ind w:firstLineChars="400" w:firstLine="800"/>
      </w:pPr>
      <w:r>
        <w:rPr>
          <w:rFonts w:hint="eastAsia"/>
          <w:b/>
          <w:color w:val="0070C0"/>
        </w:rPr>
        <w:t>▶</w:t>
      </w:r>
      <w:r w:rsidR="002C4AD3" w:rsidRPr="00924C17">
        <w:rPr>
          <w:rFonts w:hint="eastAsia"/>
          <w:b/>
          <w:color w:val="0070C0"/>
        </w:rPr>
        <w:t>380일 연체 하였을 때</w:t>
      </w:r>
      <w:r w:rsidR="002C4AD3">
        <w:rPr>
          <w:rFonts w:hint="eastAsia"/>
          <w:b/>
          <w:color w:val="0070C0"/>
        </w:rPr>
        <w:t xml:space="preserve"> (1년이후 계산식)</w:t>
      </w:r>
    </w:p>
    <w:p w:rsidR="003D7696" w:rsidRDefault="003D7696" w:rsidP="00795258">
      <w:pPr>
        <w:pStyle w:val="a3"/>
        <w:ind w:leftChars="0" w:left="465" w:firstLineChars="300" w:firstLine="600"/>
      </w:pPr>
      <w:r>
        <w:rPr>
          <w:rFonts w:hint="eastAsia"/>
        </w:rPr>
        <w:t xml:space="preserve">(100,000 x 12 %) + (100,000 x 12% / 365일 * 15일) = 12,000원 + 490원 = 12,490원 </w:t>
      </w:r>
    </w:p>
    <w:p w:rsidR="002C4AD3" w:rsidRPr="00924C17" w:rsidRDefault="00795258" w:rsidP="002C4AD3">
      <w:pPr>
        <w:pStyle w:val="a3"/>
        <w:ind w:leftChars="0" w:left="465"/>
        <w:rPr>
          <w:b/>
          <w:color w:val="0070C0"/>
        </w:rPr>
      </w:pPr>
      <w:r>
        <w:rPr>
          <w:rFonts w:hint="eastAsia"/>
          <w:b/>
          <w:color w:val="0070C0"/>
        </w:rPr>
        <w:t>▶</w:t>
      </w:r>
      <w:r w:rsidR="002C4AD3" w:rsidRPr="00924C17">
        <w:rPr>
          <w:rFonts w:hint="eastAsia"/>
          <w:b/>
          <w:color w:val="0070C0"/>
        </w:rPr>
        <w:t xml:space="preserve">750일 연체 하였을 때 </w:t>
      </w:r>
      <w:r w:rsidR="002C4AD3">
        <w:rPr>
          <w:rFonts w:hint="eastAsia"/>
          <w:b/>
          <w:color w:val="0070C0"/>
        </w:rPr>
        <w:t>(2년이후 계산식)</w:t>
      </w:r>
    </w:p>
    <w:p w:rsidR="003D7696" w:rsidRDefault="003D7696" w:rsidP="00795258">
      <w:pPr>
        <w:pStyle w:val="a3"/>
        <w:ind w:leftChars="0" w:left="465" w:firstLineChars="300" w:firstLine="600"/>
      </w:pPr>
      <w:r>
        <w:rPr>
          <w:rFonts w:hint="eastAsia"/>
        </w:rPr>
        <w:t xml:space="preserve">(100,000 x 12 %) + (100,000 x 12%) + (100,000 x 12% / 365일 * 20일)  </w:t>
      </w:r>
    </w:p>
    <w:p w:rsidR="00373299" w:rsidRDefault="003D7696" w:rsidP="00A35403">
      <w:pPr>
        <w:pStyle w:val="a3"/>
        <w:ind w:leftChars="0" w:left="465" w:firstLineChars="300" w:firstLine="600"/>
      </w:pPr>
      <w:r>
        <w:rPr>
          <w:rFonts w:hint="eastAsia"/>
        </w:rPr>
        <w:t xml:space="preserve">= 12,000원 + 12,000원 + 660원 = 24,660원 </w:t>
      </w:r>
    </w:p>
    <w:p w:rsidR="003B2368" w:rsidRDefault="003B2368" w:rsidP="00A35403">
      <w:pPr>
        <w:pStyle w:val="a3"/>
        <w:ind w:leftChars="0" w:left="465" w:firstLineChars="300" w:firstLine="600"/>
      </w:pPr>
    </w:p>
    <w:p w:rsidR="00373299" w:rsidRPr="003C61A9" w:rsidRDefault="00373299" w:rsidP="00373299">
      <w:pPr>
        <w:rPr>
          <w:b/>
          <w:color w:val="C00000"/>
          <w:sz w:val="24"/>
          <w:szCs w:val="24"/>
        </w:rPr>
      </w:pPr>
      <w:r w:rsidRPr="003C61A9">
        <w:rPr>
          <w:rFonts w:hint="eastAsia"/>
          <w:b/>
          <w:color w:val="C00000"/>
          <w:sz w:val="24"/>
          <w:szCs w:val="24"/>
        </w:rPr>
        <w:t xml:space="preserve">    * </w:t>
      </w:r>
      <w:r w:rsidR="00A76C9A">
        <w:rPr>
          <w:rFonts w:hint="eastAsia"/>
          <w:b/>
          <w:color w:val="C00000"/>
          <w:sz w:val="24"/>
          <w:szCs w:val="24"/>
        </w:rPr>
        <w:t xml:space="preserve">연체료 </w:t>
      </w:r>
      <w:r w:rsidRPr="003C61A9">
        <w:rPr>
          <w:rFonts w:hint="eastAsia"/>
          <w:b/>
          <w:color w:val="C00000"/>
          <w:sz w:val="24"/>
          <w:szCs w:val="24"/>
        </w:rPr>
        <w:t>계산식 비교표</w:t>
      </w:r>
    </w:p>
    <w:p w:rsidR="00373299" w:rsidRDefault="00373299" w:rsidP="00373299">
      <w:pPr>
        <w:pStyle w:val="a3"/>
        <w:ind w:leftChars="0" w:left="465"/>
      </w:pPr>
      <w:r>
        <w:rPr>
          <w:rFonts w:hint="eastAsia"/>
        </w:rPr>
        <w:t xml:space="preserve">예) 차액 : 1년 연체요율이 </w:t>
      </w:r>
      <w:r w:rsidRPr="005D0AF8">
        <w:rPr>
          <w:rFonts w:hint="eastAsia"/>
          <w:b/>
          <w:color w:val="0070C0"/>
        </w:rPr>
        <w:t>12%</w:t>
      </w:r>
      <w:r>
        <w:rPr>
          <w:rFonts w:hint="eastAsia"/>
        </w:rPr>
        <w:t xml:space="preserve">, 1년이후 연체요율이 </w:t>
      </w:r>
      <w:r w:rsidRPr="005D0AF8">
        <w:rPr>
          <w:rFonts w:hint="eastAsia"/>
          <w:b/>
          <w:color w:val="0070C0"/>
        </w:rPr>
        <w:t>15%</w:t>
      </w:r>
      <w:r>
        <w:rPr>
          <w:rFonts w:hint="eastAsia"/>
        </w:rPr>
        <w:t xml:space="preserve"> ,</w:t>
      </w:r>
    </w:p>
    <w:p w:rsidR="00373299" w:rsidRDefault="00373299" w:rsidP="00373299">
      <w:pPr>
        <w:ind w:firstLineChars="400" w:firstLine="800"/>
      </w:pPr>
      <w:r>
        <w:rPr>
          <w:rFonts w:hint="eastAsia"/>
        </w:rPr>
        <w:t xml:space="preserve">고정 : 1년 연체요율이 </w:t>
      </w:r>
      <w:r w:rsidRPr="005D0AF8">
        <w:rPr>
          <w:rFonts w:hint="eastAsia"/>
          <w:b/>
          <w:color w:val="0070C0"/>
        </w:rPr>
        <w:t>12%</w:t>
      </w:r>
      <w:r>
        <w:rPr>
          <w:rFonts w:hint="eastAsia"/>
        </w:rPr>
        <w:t xml:space="preserve">, 1년이후 연체요율이 </w:t>
      </w:r>
      <w:r w:rsidRPr="005D0AF8">
        <w:rPr>
          <w:rFonts w:hint="eastAsia"/>
          <w:b/>
          <w:color w:val="0070C0"/>
        </w:rPr>
        <w:t>15%</w:t>
      </w:r>
      <w:r>
        <w:rPr>
          <w:rFonts w:hint="eastAsia"/>
        </w:rPr>
        <w:t>,</w:t>
      </w:r>
    </w:p>
    <w:p w:rsidR="00373299" w:rsidRDefault="00373299" w:rsidP="00373299">
      <w:pPr>
        <w:ind w:firstLineChars="400" w:firstLine="800"/>
      </w:pPr>
      <w:r>
        <w:rPr>
          <w:rFonts w:hint="eastAsia"/>
        </w:rPr>
        <w:t xml:space="preserve">연속 : 1년 연체요율이 </w:t>
      </w:r>
      <w:r w:rsidRPr="005D0AF8">
        <w:rPr>
          <w:rFonts w:hint="eastAsia"/>
          <w:b/>
          <w:color w:val="0070C0"/>
        </w:rPr>
        <w:t>12%</w:t>
      </w:r>
    </w:p>
    <w:p w:rsidR="00997A06" w:rsidRDefault="00997A06" w:rsidP="00373299">
      <w:pPr>
        <w:ind w:firstLineChars="400" w:firstLine="800"/>
      </w:pPr>
    </w:p>
    <w:p w:rsidR="00A76C9A" w:rsidRPr="00A76C9A" w:rsidRDefault="00373299" w:rsidP="00A76C9A">
      <w:pPr>
        <w:ind w:firstLineChars="400" w:firstLine="800"/>
        <w:rPr>
          <w:b/>
          <w:color w:val="0070C0"/>
        </w:rPr>
      </w:pPr>
      <w:r w:rsidRPr="00997A06">
        <w:rPr>
          <w:rFonts w:hint="eastAsia"/>
          <w:b/>
          <w:color w:val="000000" w:themeColor="text1"/>
        </w:rPr>
        <w:t xml:space="preserve">계산기준금액이 </w:t>
      </w:r>
      <w:r w:rsidRPr="00997A06">
        <w:rPr>
          <w:b/>
          <w:color w:val="000000" w:themeColor="text1"/>
        </w:rPr>
        <w:t>100,000</w:t>
      </w:r>
      <w:r w:rsidRPr="00997A06">
        <w:rPr>
          <w:rFonts w:hint="eastAsia"/>
          <w:b/>
          <w:color w:val="000000" w:themeColor="text1"/>
        </w:rPr>
        <w:t xml:space="preserve">원일 때, </w:t>
      </w:r>
      <w:r w:rsidR="00A76C9A" w:rsidRPr="00A76C9A">
        <w:rPr>
          <w:rFonts w:hint="eastAsia"/>
          <w:b/>
          <w:color w:val="0070C0"/>
        </w:rPr>
        <w:t>&lt;연체료비교표&gt;</w:t>
      </w:r>
    </w:p>
    <w:tbl>
      <w:tblPr>
        <w:tblStyle w:val="a9"/>
        <w:tblW w:w="0" w:type="auto"/>
        <w:tblLook w:val="04A0"/>
      </w:tblPr>
      <w:tblGrid>
        <w:gridCol w:w="1911"/>
        <w:gridCol w:w="2552"/>
        <w:gridCol w:w="2693"/>
        <w:gridCol w:w="2693"/>
      </w:tblGrid>
      <w:tr w:rsidR="0074037D" w:rsidTr="00E75027">
        <w:tc>
          <w:tcPr>
            <w:tcW w:w="1911" w:type="dxa"/>
            <w:shd w:val="clear" w:color="auto" w:fill="F2F2F2" w:themeFill="background1" w:themeFillShade="F2"/>
          </w:tcPr>
          <w:p w:rsidR="00373299" w:rsidRPr="0074037D" w:rsidRDefault="00A35403" w:rsidP="0074037D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4037D">
              <w:rPr>
                <w:rFonts w:hint="eastAsia"/>
                <w:b/>
                <w:color w:val="000000" w:themeColor="text1"/>
              </w:rPr>
              <w:t>미납일수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35403" w:rsidRPr="0074037D" w:rsidRDefault="00373299" w:rsidP="0074037D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4037D">
              <w:rPr>
                <w:rFonts w:hint="eastAsia"/>
                <w:b/>
                <w:color w:val="000000" w:themeColor="text1"/>
              </w:rPr>
              <w:t>차액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5403" w:rsidRPr="0074037D" w:rsidRDefault="00373299" w:rsidP="0074037D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4037D">
              <w:rPr>
                <w:rFonts w:hint="eastAsia"/>
                <w:b/>
                <w:color w:val="000000" w:themeColor="text1"/>
              </w:rPr>
              <w:t>고정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5403" w:rsidRPr="0074037D" w:rsidRDefault="00373299" w:rsidP="0074037D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4037D">
              <w:rPr>
                <w:rFonts w:hint="eastAsia"/>
                <w:b/>
                <w:color w:val="000000" w:themeColor="text1"/>
              </w:rPr>
              <w:t>연속</w:t>
            </w:r>
          </w:p>
        </w:tc>
      </w:tr>
      <w:tr w:rsidR="00CB663D" w:rsidTr="00CB663D">
        <w:tc>
          <w:tcPr>
            <w:tcW w:w="1911" w:type="dxa"/>
            <w:shd w:val="clear" w:color="auto" w:fill="FFFFFF" w:themeFill="background1"/>
          </w:tcPr>
          <w:p w:rsidR="00A35403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rFonts w:hint="eastAsia"/>
                <w:b/>
                <w:color w:val="FF0000"/>
              </w:rPr>
              <w:t>1년이내방식</w:t>
            </w:r>
          </w:p>
        </w:tc>
        <w:tc>
          <w:tcPr>
            <w:tcW w:w="2552" w:type="dxa"/>
            <w:shd w:val="clear" w:color="auto" w:fill="FFFFFF" w:themeFill="background1"/>
          </w:tcPr>
          <w:p w:rsidR="00A35403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rFonts w:hint="eastAsia"/>
                <w:b/>
                <w:color w:val="FF0000"/>
              </w:rPr>
              <w:t>12%</w:t>
            </w:r>
            <w:r w:rsidRPr="00CB663D">
              <w:rPr>
                <w:b/>
                <w:color w:val="FF0000"/>
              </w:rPr>
              <w:t>(</w:t>
            </w:r>
            <w:r w:rsidRPr="00CB663D">
              <w:rPr>
                <w:rFonts w:hint="eastAsia"/>
                <w:b/>
                <w:color w:val="FF0000"/>
              </w:rPr>
              <w:t>일수계산)</w:t>
            </w:r>
          </w:p>
        </w:tc>
        <w:tc>
          <w:tcPr>
            <w:tcW w:w="2693" w:type="dxa"/>
            <w:shd w:val="clear" w:color="auto" w:fill="FFFFFF" w:themeFill="background1"/>
          </w:tcPr>
          <w:p w:rsidR="00A35403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rFonts w:hint="eastAsia"/>
                <w:b/>
                <w:color w:val="FF0000"/>
              </w:rPr>
              <w:t>12%</w:t>
            </w:r>
            <w:r w:rsidRPr="00CB663D">
              <w:rPr>
                <w:b/>
                <w:color w:val="FF0000"/>
              </w:rPr>
              <w:t>(</w:t>
            </w:r>
            <w:r w:rsidRPr="00CB663D">
              <w:rPr>
                <w:rFonts w:hint="eastAsia"/>
                <w:b/>
                <w:color w:val="FF0000"/>
              </w:rPr>
              <w:t>일수계산)</w:t>
            </w:r>
          </w:p>
        </w:tc>
        <w:tc>
          <w:tcPr>
            <w:tcW w:w="2693" w:type="dxa"/>
            <w:shd w:val="clear" w:color="auto" w:fill="FFFFFF" w:themeFill="background1"/>
          </w:tcPr>
          <w:p w:rsidR="00A35403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rFonts w:hint="eastAsia"/>
                <w:b/>
                <w:color w:val="FF0000"/>
              </w:rPr>
              <w:t>12%</w:t>
            </w:r>
            <w:r w:rsidRPr="00CB663D">
              <w:rPr>
                <w:b/>
                <w:color w:val="FF0000"/>
              </w:rPr>
              <w:t>(</w:t>
            </w:r>
            <w:r w:rsidRPr="00CB663D">
              <w:rPr>
                <w:rFonts w:hint="eastAsia"/>
                <w:b/>
                <w:color w:val="FF0000"/>
              </w:rPr>
              <w:t>일수계산)</w:t>
            </w:r>
          </w:p>
        </w:tc>
      </w:tr>
      <w:tr w:rsidR="00E32B59" w:rsidTr="00CB663D">
        <w:tc>
          <w:tcPr>
            <w:tcW w:w="1911" w:type="dxa"/>
            <w:shd w:val="clear" w:color="auto" w:fill="FFFFFF" w:themeFill="background1"/>
          </w:tcPr>
          <w:p w:rsidR="00E32B59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rFonts w:hint="eastAsia"/>
                <w:b/>
                <w:color w:val="FF0000"/>
              </w:rPr>
              <w:t>1년이후방식</w:t>
            </w:r>
          </w:p>
        </w:tc>
        <w:tc>
          <w:tcPr>
            <w:tcW w:w="2552" w:type="dxa"/>
            <w:shd w:val="clear" w:color="auto" w:fill="FFFFFF" w:themeFill="background1"/>
          </w:tcPr>
          <w:p w:rsidR="00E32B59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b/>
                <w:color w:val="FF0000"/>
              </w:rPr>
              <w:t>12%+</w:t>
            </w:r>
            <w:r w:rsidRPr="00CB663D">
              <w:rPr>
                <w:rFonts w:hint="eastAsia"/>
                <w:b/>
                <w:color w:val="FF0000"/>
              </w:rPr>
              <w:t>3</w:t>
            </w:r>
            <w:r w:rsidRPr="00CB663D">
              <w:rPr>
                <w:b/>
                <w:color w:val="FF0000"/>
              </w:rPr>
              <w:t>%</w:t>
            </w:r>
            <w:r w:rsidRPr="00CB663D">
              <w:rPr>
                <w:rFonts w:hint="eastAsia"/>
                <w:b/>
                <w:color w:val="FF0000"/>
              </w:rPr>
              <w:t>(일수계산)</w:t>
            </w:r>
          </w:p>
        </w:tc>
        <w:tc>
          <w:tcPr>
            <w:tcW w:w="2693" w:type="dxa"/>
            <w:shd w:val="clear" w:color="auto" w:fill="FFFFFF" w:themeFill="background1"/>
          </w:tcPr>
          <w:p w:rsidR="00E32B59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b/>
                <w:color w:val="FF0000"/>
              </w:rPr>
              <w:t>12%+</w:t>
            </w:r>
            <w:r w:rsidRPr="00CB663D">
              <w:rPr>
                <w:rFonts w:hint="eastAsia"/>
                <w:b/>
                <w:color w:val="FF0000"/>
              </w:rPr>
              <w:t>3</w:t>
            </w:r>
            <w:r w:rsidRPr="00CB663D">
              <w:rPr>
                <w:b/>
                <w:color w:val="FF0000"/>
              </w:rPr>
              <w:t>%</w:t>
            </w:r>
            <w:r w:rsidRPr="00CB663D">
              <w:rPr>
                <w:rFonts w:hint="eastAsia"/>
                <w:b/>
                <w:color w:val="FF0000"/>
              </w:rPr>
              <w:t>(일수계산안함)</w:t>
            </w:r>
          </w:p>
        </w:tc>
        <w:tc>
          <w:tcPr>
            <w:tcW w:w="2693" w:type="dxa"/>
            <w:shd w:val="clear" w:color="auto" w:fill="FFFFFF" w:themeFill="background1"/>
          </w:tcPr>
          <w:p w:rsidR="00E32B59" w:rsidRPr="00CB663D" w:rsidRDefault="00E32B59" w:rsidP="005E03B2">
            <w:pPr>
              <w:pStyle w:val="a3"/>
              <w:ind w:leftChars="0" w:left="0"/>
              <w:rPr>
                <w:b/>
                <w:color w:val="FF0000"/>
              </w:rPr>
            </w:pPr>
            <w:r w:rsidRPr="00CB663D">
              <w:rPr>
                <w:b/>
                <w:color w:val="FF0000"/>
              </w:rPr>
              <w:t>12%+12%</w:t>
            </w:r>
            <w:r w:rsidRPr="00CB663D">
              <w:rPr>
                <w:rFonts w:hint="eastAsia"/>
                <w:b/>
                <w:color w:val="FF0000"/>
              </w:rPr>
              <w:t>(일수계산)</w:t>
            </w:r>
          </w:p>
        </w:tc>
      </w:tr>
      <w:tr w:rsidR="00373299" w:rsidTr="0074037D">
        <w:tc>
          <w:tcPr>
            <w:tcW w:w="1911" w:type="dxa"/>
          </w:tcPr>
          <w:p w:rsidR="00373299" w:rsidRDefault="006E74AF" w:rsidP="005E03B2">
            <w:pPr>
              <w:pStyle w:val="a3"/>
              <w:ind w:leftChars="0" w:left="0"/>
            </w:pPr>
            <w:r>
              <w:rPr>
                <w:rFonts w:hint="eastAsia"/>
              </w:rPr>
              <w:t>365일미납(1년)</w:t>
            </w:r>
          </w:p>
        </w:tc>
        <w:tc>
          <w:tcPr>
            <w:tcW w:w="2552" w:type="dxa"/>
          </w:tcPr>
          <w:p w:rsidR="00373299" w:rsidRDefault="00373299" w:rsidP="005E03B2">
            <w:pPr>
              <w:pStyle w:val="a3"/>
              <w:ind w:leftChars="0" w:left="0"/>
            </w:pPr>
            <w:r>
              <w:rPr>
                <w:rFonts w:hint="eastAsia"/>
              </w:rPr>
              <w:t>12,000원</w:t>
            </w:r>
          </w:p>
        </w:tc>
        <w:tc>
          <w:tcPr>
            <w:tcW w:w="2693" w:type="dxa"/>
          </w:tcPr>
          <w:p w:rsidR="00373299" w:rsidRDefault="00373299" w:rsidP="008948AF">
            <w:pPr>
              <w:pStyle w:val="a3"/>
              <w:ind w:leftChars="0" w:left="0"/>
            </w:pPr>
            <w:r>
              <w:rPr>
                <w:rFonts w:hint="eastAsia"/>
              </w:rPr>
              <w:t>12,000원</w:t>
            </w:r>
          </w:p>
        </w:tc>
        <w:tc>
          <w:tcPr>
            <w:tcW w:w="2693" w:type="dxa"/>
          </w:tcPr>
          <w:p w:rsidR="00373299" w:rsidRDefault="00373299">
            <w:r w:rsidRPr="008C4A74">
              <w:rPr>
                <w:rFonts w:hint="eastAsia"/>
              </w:rPr>
              <w:t>12,000원</w:t>
            </w:r>
          </w:p>
        </w:tc>
      </w:tr>
      <w:tr w:rsidR="00D0511E" w:rsidTr="0074037D">
        <w:tc>
          <w:tcPr>
            <w:tcW w:w="1911" w:type="dxa"/>
          </w:tcPr>
          <w:p w:rsidR="00D0511E" w:rsidRDefault="00D0511E" w:rsidP="005E03B2">
            <w:pPr>
              <w:pStyle w:val="a3"/>
              <w:ind w:leftChars="0" w:left="0"/>
            </w:pPr>
            <w:r>
              <w:rPr>
                <w:rFonts w:hint="eastAsia"/>
              </w:rPr>
              <w:t>366일미납(1년1일)</w:t>
            </w:r>
          </w:p>
        </w:tc>
        <w:tc>
          <w:tcPr>
            <w:tcW w:w="2552" w:type="dxa"/>
          </w:tcPr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12,000원+10원</w:t>
            </w:r>
          </w:p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=12,010원</w:t>
            </w:r>
          </w:p>
        </w:tc>
        <w:tc>
          <w:tcPr>
            <w:tcW w:w="2693" w:type="dxa"/>
          </w:tcPr>
          <w:p w:rsidR="00D0511E" w:rsidRDefault="00D0511E" w:rsidP="008948AF">
            <w:pPr>
              <w:pStyle w:val="a3"/>
              <w:ind w:leftChars="0" w:left="0"/>
            </w:pPr>
            <w:r>
              <w:rPr>
                <w:rFonts w:hint="eastAsia"/>
              </w:rPr>
              <w:t>12,000원+3,000원</w:t>
            </w:r>
          </w:p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=15,000원</w:t>
            </w:r>
          </w:p>
        </w:tc>
        <w:tc>
          <w:tcPr>
            <w:tcW w:w="2693" w:type="dxa"/>
          </w:tcPr>
          <w:p w:rsidR="00D0511E" w:rsidRDefault="00D0511E" w:rsidP="008948AF">
            <w:pPr>
              <w:pStyle w:val="a3"/>
              <w:ind w:leftChars="0" w:left="0"/>
            </w:pPr>
            <w:r>
              <w:rPr>
                <w:rFonts w:hint="eastAsia"/>
              </w:rPr>
              <w:t>12,000원+30원</w:t>
            </w:r>
          </w:p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=12,030원</w:t>
            </w:r>
          </w:p>
        </w:tc>
      </w:tr>
      <w:tr w:rsidR="004E4F27" w:rsidTr="0074037D">
        <w:tc>
          <w:tcPr>
            <w:tcW w:w="1911" w:type="dxa"/>
          </w:tcPr>
          <w:p w:rsidR="006E74AF" w:rsidRDefault="006E74AF" w:rsidP="006E74AF">
            <w:pPr>
              <w:pStyle w:val="a3"/>
              <w:ind w:leftChars="0" w:left="0"/>
            </w:pPr>
            <w:r>
              <w:rPr>
                <w:rFonts w:hint="eastAsia"/>
              </w:rPr>
              <w:t>730일미납(2년)</w:t>
            </w:r>
          </w:p>
        </w:tc>
        <w:tc>
          <w:tcPr>
            <w:tcW w:w="2552" w:type="dxa"/>
          </w:tcPr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12,000원+3,000원</w:t>
            </w:r>
          </w:p>
          <w:p w:rsidR="006E74AF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=15,000원</w:t>
            </w:r>
          </w:p>
        </w:tc>
        <w:tc>
          <w:tcPr>
            <w:tcW w:w="2693" w:type="dxa"/>
          </w:tcPr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12,000원+3,000원</w:t>
            </w:r>
          </w:p>
          <w:p w:rsidR="006E74AF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=15,000원</w:t>
            </w:r>
          </w:p>
        </w:tc>
        <w:tc>
          <w:tcPr>
            <w:tcW w:w="2693" w:type="dxa"/>
          </w:tcPr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12,000원+12,000원</w:t>
            </w:r>
          </w:p>
          <w:p w:rsidR="006E74AF" w:rsidRDefault="00D0511E" w:rsidP="00D0511E">
            <w:r>
              <w:rPr>
                <w:rFonts w:hint="eastAsia"/>
              </w:rPr>
              <w:t>=</w:t>
            </w:r>
            <w:r w:rsidR="006E74AF">
              <w:rPr>
                <w:rFonts w:hint="eastAsia"/>
              </w:rPr>
              <w:t>24</w:t>
            </w:r>
            <w:r w:rsidR="006E74AF" w:rsidRPr="008C4A74">
              <w:rPr>
                <w:rFonts w:hint="eastAsia"/>
              </w:rPr>
              <w:t>,000원</w:t>
            </w:r>
          </w:p>
        </w:tc>
      </w:tr>
      <w:tr w:rsidR="00D0511E" w:rsidTr="0074037D">
        <w:tc>
          <w:tcPr>
            <w:tcW w:w="1911" w:type="dxa"/>
          </w:tcPr>
          <w:p w:rsidR="00D0511E" w:rsidRDefault="00D0511E" w:rsidP="006E74AF">
            <w:pPr>
              <w:pStyle w:val="a3"/>
              <w:ind w:leftChars="0" w:left="0"/>
            </w:pPr>
            <w:r>
              <w:rPr>
                <w:rFonts w:hint="eastAsia"/>
              </w:rPr>
              <w:t>1,095일미납(3년)</w:t>
            </w:r>
          </w:p>
        </w:tc>
        <w:tc>
          <w:tcPr>
            <w:tcW w:w="2552" w:type="dxa"/>
          </w:tcPr>
          <w:p w:rsidR="00D0511E" w:rsidRDefault="00D0511E" w:rsidP="008948AF">
            <w:pPr>
              <w:pStyle w:val="a3"/>
              <w:ind w:leftChars="0" w:left="0"/>
            </w:pPr>
            <w:r>
              <w:rPr>
                <w:rFonts w:hint="eastAsia"/>
              </w:rPr>
              <w:t>12,000원+3,000원</w:t>
            </w:r>
          </w:p>
          <w:p w:rsidR="00D0511E" w:rsidRDefault="00D0511E" w:rsidP="008948AF">
            <w:pPr>
              <w:pStyle w:val="a3"/>
              <w:ind w:leftChars="0" w:left="0"/>
            </w:pPr>
            <w:r>
              <w:rPr>
                <w:rFonts w:hint="eastAsia"/>
              </w:rPr>
              <w:t>=15,000원</w:t>
            </w:r>
          </w:p>
        </w:tc>
        <w:tc>
          <w:tcPr>
            <w:tcW w:w="2693" w:type="dxa"/>
          </w:tcPr>
          <w:p w:rsidR="00D0511E" w:rsidRDefault="00D0511E" w:rsidP="008948AF">
            <w:pPr>
              <w:pStyle w:val="a3"/>
              <w:ind w:leftChars="0" w:left="0"/>
            </w:pPr>
            <w:r>
              <w:rPr>
                <w:rFonts w:hint="eastAsia"/>
              </w:rPr>
              <w:t>12,000원+3,000원</w:t>
            </w:r>
          </w:p>
          <w:p w:rsidR="00D0511E" w:rsidRDefault="00D0511E" w:rsidP="008948AF">
            <w:pPr>
              <w:pStyle w:val="a3"/>
              <w:ind w:leftChars="0" w:left="0"/>
            </w:pPr>
            <w:r>
              <w:rPr>
                <w:rFonts w:hint="eastAsia"/>
              </w:rPr>
              <w:t>=15,000원</w:t>
            </w:r>
          </w:p>
        </w:tc>
        <w:tc>
          <w:tcPr>
            <w:tcW w:w="2693" w:type="dxa"/>
          </w:tcPr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12,000원+12,000원</w:t>
            </w:r>
          </w:p>
          <w:p w:rsidR="00D0511E" w:rsidRDefault="00D0511E" w:rsidP="00D0511E">
            <w:pPr>
              <w:pStyle w:val="a3"/>
              <w:ind w:leftChars="0" w:left="0"/>
            </w:pPr>
            <w:r>
              <w:rPr>
                <w:rFonts w:hint="eastAsia"/>
              </w:rPr>
              <w:t>+12,000원=36</w:t>
            </w:r>
            <w:r w:rsidRPr="008C4A74">
              <w:rPr>
                <w:rFonts w:hint="eastAsia"/>
              </w:rPr>
              <w:t>,000</w:t>
            </w:r>
            <w:r>
              <w:rPr>
                <w:rFonts w:hint="eastAsia"/>
              </w:rPr>
              <w:t>원</w:t>
            </w:r>
          </w:p>
        </w:tc>
      </w:tr>
    </w:tbl>
    <w:p w:rsidR="00373299" w:rsidRDefault="00373299" w:rsidP="006E74AF"/>
    <w:p w:rsidR="003C2F41" w:rsidRDefault="00520FAF" w:rsidP="003C2F41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수납처리</w:t>
      </w:r>
      <w:r w:rsidR="003C2F41">
        <w:rPr>
          <w:rFonts w:hint="eastAsia"/>
        </w:rPr>
        <w:t xml:space="preserve"> 화면 변</w:t>
      </w:r>
      <w:r w:rsidR="00222B99">
        <w:rPr>
          <w:rFonts w:hint="eastAsia"/>
        </w:rPr>
        <w:t>경</w:t>
      </w:r>
    </w:p>
    <w:p w:rsidR="00795258" w:rsidRDefault="00795258" w:rsidP="00795258">
      <w:pPr>
        <w:pStyle w:val="a3"/>
        <w:ind w:leftChars="0" w:left="465"/>
      </w:pPr>
    </w:p>
    <w:p w:rsidR="000272A8" w:rsidRPr="00415BCE" w:rsidRDefault="00E84617" w:rsidP="00F51B89">
      <w:pPr>
        <w:pStyle w:val="a3"/>
        <w:numPr>
          <w:ilvl w:val="0"/>
          <w:numId w:val="38"/>
        </w:numPr>
        <w:ind w:leftChars="0"/>
      </w:pPr>
      <w:r>
        <w:rPr>
          <w:rFonts w:hint="eastAsia"/>
        </w:rPr>
        <w:t>수납</w:t>
      </w:r>
      <w:r w:rsidR="00415BCE">
        <w:rPr>
          <w:rFonts w:hint="eastAsia"/>
        </w:rPr>
        <w:t xml:space="preserve">처리의 모든메뉴 </w:t>
      </w:r>
      <w:r>
        <w:rPr>
          <w:rFonts w:hint="eastAsia"/>
        </w:rPr>
        <w:t>상단 연체료일할계산</w:t>
      </w:r>
      <w:r w:rsidR="00295F3F">
        <w:rPr>
          <w:rFonts w:hint="eastAsia"/>
        </w:rPr>
        <w:t xml:space="preserve"> 표시</w:t>
      </w:r>
    </w:p>
    <w:p w:rsidR="00E84617" w:rsidRDefault="00415BCE" w:rsidP="00F51B89">
      <w:pPr>
        <w:pStyle w:val="a3"/>
        <w:ind w:leftChars="0" w:left="465" w:firstLineChars="100" w:firstLine="200"/>
      </w:pPr>
      <w:r>
        <w:rPr>
          <w:noProof/>
        </w:rPr>
        <w:drawing>
          <wp:inline distT="0" distB="0" distL="0" distR="0">
            <wp:extent cx="1647825" cy="41910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7C" w:rsidRDefault="0032307C" w:rsidP="00F51B89">
      <w:pPr>
        <w:pStyle w:val="a3"/>
        <w:numPr>
          <w:ilvl w:val="0"/>
          <w:numId w:val="38"/>
        </w:numPr>
        <w:ind w:leftChars="0"/>
      </w:pPr>
      <w:r w:rsidRPr="0032307C">
        <w:rPr>
          <w:rFonts w:hint="eastAsia"/>
          <w:b/>
          <w:color w:val="002060"/>
        </w:rPr>
        <w:t>수납처리방식변경</w:t>
      </w:r>
      <w:r>
        <w:rPr>
          <w:rFonts w:hint="eastAsia"/>
        </w:rPr>
        <w:t xml:space="preserve"> 기존 : 동호/성명/금액/전체 &gt;</w:t>
      </w:r>
      <w:r w:rsidRPr="0032307C">
        <w:rPr>
          <w:rFonts w:hint="eastAsia"/>
          <w:b/>
          <w:color w:val="FF0000"/>
        </w:rPr>
        <w:t>변경 : 전체</w:t>
      </w:r>
      <w:r w:rsidR="009924DD">
        <w:rPr>
          <w:rFonts w:hint="eastAsia"/>
          <w:b/>
          <w:color w:val="FF0000"/>
        </w:rPr>
        <w:t>세대 조회 후 수납 불가</w:t>
      </w:r>
    </w:p>
    <w:p w:rsidR="00861B1B" w:rsidRDefault="00287DCF" w:rsidP="00F51B89">
      <w:pPr>
        <w:pStyle w:val="a3"/>
        <w:numPr>
          <w:ilvl w:val="0"/>
          <w:numId w:val="38"/>
        </w:numPr>
        <w:ind w:leftChars="0"/>
        <w:rPr>
          <w:b/>
          <w:color w:val="FF0000"/>
        </w:rPr>
      </w:pPr>
      <w:r>
        <w:rPr>
          <w:rFonts w:hint="eastAsia"/>
          <w:b/>
          <w:color w:val="002060"/>
        </w:rPr>
        <w:t>분</w:t>
      </w:r>
      <w:r w:rsidR="00E84617" w:rsidRPr="00E63596">
        <w:rPr>
          <w:rFonts w:hint="eastAsia"/>
          <w:b/>
          <w:color w:val="002060"/>
        </w:rPr>
        <w:t>납처리방식변경</w:t>
      </w:r>
      <w:r w:rsidR="00E84617">
        <w:rPr>
          <w:rFonts w:hint="eastAsia"/>
        </w:rPr>
        <w:t xml:space="preserve"> 기존 : 부과액/연체료/비율 &gt;</w:t>
      </w:r>
      <w:r w:rsidR="00E84617" w:rsidRPr="00520FAF">
        <w:rPr>
          <w:rFonts w:hint="eastAsia"/>
          <w:b/>
          <w:color w:val="FF0000"/>
        </w:rPr>
        <w:t>변경 : 부과액우선</w:t>
      </w:r>
      <w:r w:rsidR="00861B1B">
        <w:rPr>
          <w:rFonts w:hint="eastAsia"/>
          <w:b/>
          <w:color w:val="FF0000"/>
        </w:rPr>
        <w:t>/ 합계액 우선</w:t>
      </w:r>
    </w:p>
    <w:p w:rsidR="00E84617" w:rsidRDefault="000272A8" w:rsidP="005F07C5">
      <w:pPr>
        <w:pStyle w:val="a3"/>
        <w:numPr>
          <w:ilvl w:val="0"/>
          <w:numId w:val="38"/>
        </w:numPr>
        <w:ind w:leftChars="0"/>
      </w:pPr>
      <w:r w:rsidRPr="00EA7CC0">
        <w:rPr>
          <w:rFonts w:hint="eastAsia"/>
          <w:b/>
          <w:color w:val="002060"/>
        </w:rPr>
        <w:t xml:space="preserve">알림메세지표시 - </w:t>
      </w:r>
      <w:r w:rsidRPr="006B4B64">
        <w:rPr>
          <w:rFonts w:hint="eastAsia"/>
          <w:color w:val="002060"/>
        </w:rPr>
        <w:t>1년이후 연체료계산방법 표시</w:t>
      </w:r>
    </w:p>
    <w:p w:rsidR="00613A72" w:rsidRDefault="00D53099" w:rsidP="00613A72">
      <w:pPr>
        <w:pStyle w:val="a3"/>
        <w:numPr>
          <w:ilvl w:val="0"/>
          <w:numId w:val="38"/>
        </w:numPr>
        <w:ind w:leftChars="0"/>
        <w:rPr>
          <w:b/>
          <w:color w:val="002060"/>
        </w:rPr>
      </w:pPr>
      <w:r w:rsidRPr="00613A72">
        <w:rPr>
          <w:rFonts w:hint="eastAsia"/>
          <w:b/>
          <w:color w:val="002060"/>
        </w:rPr>
        <w:t>수납일 옆의 단지 연체요율 표시</w:t>
      </w:r>
    </w:p>
    <w:p w:rsidR="00A7690B" w:rsidRPr="00613A72" w:rsidRDefault="00613A72" w:rsidP="00613A72">
      <w:pPr>
        <w:pStyle w:val="a3"/>
        <w:ind w:leftChars="0" w:left="825"/>
        <w:rPr>
          <w:b/>
          <w:color w:val="002060"/>
        </w:rPr>
      </w:pPr>
      <w:r>
        <w:rPr>
          <w:noProof/>
        </w:rPr>
        <w:drawing>
          <wp:inline distT="0" distB="0" distL="0" distR="0">
            <wp:extent cx="2076450" cy="2667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0B" w:rsidRPr="00613A72" w:rsidRDefault="00613A72" w:rsidP="00613A72">
      <w:pPr>
        <w:pStyle w:val="a3"/>
        <w:numPr>
          <w:ilvl w:val="0"/>
          <w:numId w:val="38"/>
        </w:numPr>
        <w:ind w:leftChars="0"/>
        <w:rPr>
          <w:color w:val="002060"/>
        </w:rPr>
      </w:pPr>
      <w:r w:rsidRPr="00613A72">
        <w:rPr>
          <w:rFonts w:hint="eastAsia"/>
          <w:b/>
          <w:color w:val="002060"/>
        </w:rPr>
        <w:t>연체계산 보기 기능 추가</w:t>
      </w:r>
      <w:r>
        <w:rPr>
          <w:b/>
          <w:color w:val="002060"/>
        </w:rPr>
        <w:t>–</w:t>
      </w:r>
      <w:r w:rsidRPr="00613A72">
        <w:rPr>
          <w:rFonts w:hint="eastAsia"/>
          <w:color w:val="002060"/>
        </w:rPr>
        <w:t xml:space="preserve">연체료계산금액 계산방식 확인 </w:t>
      </w:r>
    </w:p>
    <w:p w:rsidR="0087015D" w:rsidRDefault="0087015D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Default="00145FD5" w:rsidP="00EA7CC0">
      <w:pPr>
        <w:pStyle w:val="a3"/>
        <w:ind w:leftChars="0" w:left="465"/>
      </w:pPr>
    </w:p>
    <w:p w:rsidR="00145FD5" w:rsidRPr="00380440" w:rsidRDefault="00145FD5" w:rsidP="00EA7CC0">
      <w:pPr>
        <w:pStyle w:val="a3"/>
        <w:ind w:leftChars="0" w:left="465"/>
      </w:pPr>
    </w:p>
    <w:p w:rsidR="00415BCE" w:rsidRPr="00795258" w:rsidRDefault="00415BCE" w:rsidP="00EA7CC0">
      <w:pPr>
        <w:pStyle w:val="a3"/>
        <w:ind w:leftChars="0" w:left="465"/>
        <w:rPr>
          <w:u w:val="single"/>
        </w:rPr>
      </w:pPr>
    </w:p>
    <w:p w:rsidR="00222B99" w:rsidRDefault="00E84617" w:rsidP="003E60F1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수납처</w:t>
      </w:r>
      <w:r w:rsidR="00222B99">
        <w:rPr>
          <w:rFonts w:hint="eastAsia"/>
        </w:rPr>
        <w:t>리방법</w:t>
      </w:r>
      <w:r w:rsidR="004667E9">
        <w:rPr>
          <w:rFonts w:hint="eastAsia"/>
        </w:rPr>
        <w:t xml:space="preserve"> (일반,분납)</w:t>
      </w:r>
    </w:p>
    <w:p w:rsidR="00222B99" w:rsidRDefault="00222B99" w:rsidP="00222B99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수납일 등록</w:t>
      </w:r>
    </w:p>
    <w:p w:rsidR="00222B99" w:rsidRDefault="00222B99" w:rsidP="00222B99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수납동호</w:t>
      </w:r>
      <w:r w:rsidR="00F84E84">
        <w:rPr>
          <w:rFonts w:hint="eastAsia"/>
        </w:rPr>
        <w:t>/성명/금액</w:t>
      </w:r>
      <w:r>
        <w:rPr>
          <w:rFonts w:hint="eastAsia"/>
        </w:rPr>
        <w:t xml:space="preserve"> 등록 후 조회</w:t>
      </w:r>
    </w:p>
    <w:p w:rsidR="00222B99" w:rsidRPr="00134F45" w:rsidRDefault="00222B99" w:rsidP="00222B99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 xml:space="preserve">수납금액란에 금액입력 후 엔터 </w:t>
      </w:r>
    </w:p>
    <w:p w:rsidR="00134F45" w:rsidRPr="00134F45" w:rsidRDefault="00134F45" w:rsidP="00134F45">
      <w:pPr>
        <w:pStyle w:val="a3"/>
        <w:ind w:leftChars="0" w:left="465" w:firstLineChars="200" w:firstLine="400"/>
        <w:rPr>
          <w:b/>
          <w:color w:val="002060"/>
        </w:rPr>
      </w:pPr>
      <w:r w:rsidRPr="00134F45">
        <w:rPr>
          <w:rFonts w:hint="eastAsia"/>
          <w:b/>
          <w:color w:val="002060"/>
        </w:rPr>
        <w:t>* 수납금액에서 금액입력없이 엔터 시에는 부과액</w:t>
      </w:r>
      <w:r w:rsidR="00D408A8">
        <w:rPr>
          <w:rFonts w:hint="eastAsia"/>
          <w:b/>
          <w:color w:val="002060"/>
        </w:rPr>
        <w:t xml:space="preserve">+미납연체료(납기내금액)로 </w:t>
      </w:r>
      <w:r w:rsidRPr="00134F45">
        <w:rPr>
          <w:rFonts w:hint="eastAsia"/>
          <w:b/>
          <w:color w:val="002060"/>
        </w:rPr>
        <w:t xml:space="preserve">자동입력 </w:t>
      </w:r>
    </w:p>
    <w:p w:rsidR="00134F45" w:rsidRPr="00134F45" w:rsidRDefault="00134F45" w:rsidP="00134F45">
      <w:pPr>
        <w:pStyle w:val="a3"/>
        <w:ind w:leftChars="0" w:left="465" w:firstLineChars="200" w:firstLine="400"/>
        <w:rPr>
          <w:color w:val="002060"/>
        </w:rPr>
      </w:pPr>
      <w:r w:rsidRPr="00222B99">
        <w:rPr>
          <w:rFonts w:hint="eastAsia"/>
          <w:b/>
          <w:color w:val="FF0000"/>
        </w:rPr>
        <w:t>* 기존 동호 앞에 선택 기능 삭제</w:t>
      </w:r>
    </w:p>
    <w:p w:rsidR="004234FA" w:rsidRDefault="004234FA" w:rsidP="0087015D">
      <w:pPr>
        <w:pStyle w:val="a3"/>
        <w:ind w:leftChars="0" w:left="825" w:firstLineChars="100" w:firstLine="200"/>
        <w:rPr>
          <w:rFonts w:cs="맑은 고딕"/>
          <w:b/>
          <w:bCs/>
          <w:color w:val="FF0000"/>
        </w:rPr>
      </w:pPr>
      <w:r>
        <w:rPr>
          <w:rFonts w:cs="맑은 고딕" w:hint="eastAsia"/>
          <w:b/>
          <w:bCs/>
          <w:color w:val="FF0000"/>
        </w:rPr>
        <w:t>수납처리시수납시점에발생된연체료</w:t>
      </w:r>
      <w:r w:rsidR="00DE3B36">
        <w:rPr>
          <w:rFonts w:cs="맑은 고딕" w:hint="eastAsia"/>
          <w:b/>
          <w:bCs/>
          <w:color w:val="FF0000"/>
        </w:rPr>
        <w:t>계산금액이</w:t>
      </w:r>
      <w:r>
        <w:rPr>
          <w:rFonts w:cs="맑은 고딕" w:hint="eastAsia"/>
          <w:b/>
          <w:bCs/>
          <w:color w:val="FF0000"/>
        </w:rPr>
        <w:t>미납연체료로이동됨</w:t>
      </w:r>
    </w:p>
    <w:p w:rsidR="005E03B2" w:rsidRDefault="00134F45" w:rsidP="00134F45">
      <w:pPr>
        <w:pStyle w:val="a3"/>
        <w:ind w:leftChars="0" w:left="825"/>
      </w:pPr>
      <w:r>
        <w:rPr>
          <w:rFonts w:hint="eastAsia"/>
        </w:rPr>
        <w:t xml:space="preserve">예) </w:t>
      </w:r>
      <w:r w:rsidR="001F0856">
        <w:rPr>
          <w:rFonts w:hint="eastAsia"/>
        </w:rPr>
        <w:t>최종 부과년월 2016.09</w:t>
      </w:r>
      <w:r w:rsidR="001F0856">
        <w:t>,</w:t>
      </w:r>
      <w:r w:rsidR="001F0856">
        <w:rPr>
          <w:rFonts w:hint="eastAsia"/>
        </w:rPr>
        <w:t xml:space="preserve"> 납부마감일 2016.09.30</w:t>
      </w:r>
      <w:r w:rsidR="001F0856">
        <w:t xml:space="preserve">, </w:t>
      </w:r>
      <w:r w:rsidR="001F0856">
        <w:rPr>
          <w:rFonts w:hint="eastAsia"/>
        </w:rPr>
        <w:t xml:space="preserve">수납일 </w:t>
      </w:r>
      <w:r w:rsidR="001F0856">
        <w:t xml:space="preserve">2016.11.08 </w:t>
      </w:r>
      <w:r w:rsidR="001F0856">
        <w:rPr>
          <w:rFonts w:hint="eastAsia"/>
        </w:rPr>
        <w:t>로</w:t>
      </w:r>
      <w:r w:rsidR="00884BD6">
        <w:rPr>
          <w:rFonts w:hint="eastAsia"/>
        </w:rPr>
        <w:t xml:space="preserve"> 수납 시</w:t>
      </w:r>
    </w:p>
    <w:p w:rsidR="003E60F1" w:rsidRDefault="007572A8" w:rsidP="00134F45">
      <w:r>
        <w:rPr>
          <w:noProof/>
        </w:rPr>
        <w:drawing>
          <wp:inline distT="0" distB="0" distL="0" distR="0">
            <wp:extent cx="6645910" cy="3254375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03F" w:rsidRDefault="00DE1BD5" w:rsidP="00134F45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8" type="#_x0000_t67" style="position:absolute;left:0;text-align:left;margin-left:214.5pt;margin-top:6pt;width:73.5pt;height:18.7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145FD5" w:rsidRDefault="00145FD5" w:rsidP="006F003F">
      <w:pPr>
        <w:pStyle w:val="a3"/>
        <w:ind w:leftChars="0" w:left="825"/>
        <w:rPr>
          <w:b/>
          <w:color w:val="002060"/>
        </w:rPr>
      </w:pPr>
    </w:p>
    <w:p w:rsidR="006F003F" w:rsidRDefault="006F003F" w:rsidP="006F003F">
      <w:pPr>
        <w:pStyle w:val="a3"/>
        <w:ind w:leftChars="0" w:left="825"/>
        <w:rPr>
          <w:b/>
          <w:color w:val="002060"/>
        </w:rPr>
      </w:pPr>
      <w:r w:rsidRPr="00686FB7">
        <w:rPr>
          <w:rFonts w:hint="eastAsia"/>
          <w:b/>
          <w:color w:val="002060"/>
        </w:rPr>
        <w:t xml:space="preserve">미납연체료로 이동 된  </w:t>
      </w:r>
      <w:r>
        <w:rPr>
          <w:b/>
          <w:color w:val="002060"/>
        </w:rPr>
        <w:t>242,750</w:t>
      </w:r>
      <w:r w:rsidRPr="00686FB7">
        <w:rPr>
          <w:rFonts w:hint="eastAsia"/>
          <w:b/>
          <w:color w:val="002060"/>
        </w:rPr>
        <w:t>원은 다음달</w:t>
      </w:r>
      <w:r>
        <w:rPr>
          <w:rFonts w:hint="eastAsia"/>
          <w:b/>
          <w:color w:val="002060"/>
        </w:rPr>
        <w:t xml:space="preserve"> 2016.10</w:t>
      </w:r>
      <w:r w:rsidRPr="00686FB7">
        <w:rPr>
          <w:rFonts w:hint="eastAsia"/>
          <w:b/>
          <w:color w:val="002060"/>
        </w:rPr>
        <w:t>월분 고지서 출력 시 미납연체료로 출력</w:t>
      </w:r>
    </w:p>
    <w:p w:rsidR="00145FD5" w:rsidRPr="00145FD5" w:rsidRDefault="00145FD5" w:rsidP="00145FD5">
      <w:pPr>
        <w:rPr>
          <w:b/>
          <w:color w:val="002060"/>
        </w:rPr>
      </w:pPr>
    </w:p>
    <w:p w:rsidR="006F003F" w:rsidRDefault="006F003F" w:rsidP="006F003F">
      <w:pPr>
        <w:rPr>
          <w:b/>
          <w:color w:val="002060"/>
        </w:rPr>
      </w:pPr>
      <w:r>
        <w:rPr>
          <w:noProof/>
        </w:rPr>
        <w:drawing>
          <wp:inline distT="0" distB="0" distL="0" distR="0">
            <wp:extent cx="6286500" cy="289560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03F" w:rsidRDefault="006F003F" w:rsidP="006F003F">
      <w:pPr>
        <w:rPr>
          <w:b/>
          <w:color w:val="002060"/>
        </w:rPr>
      </w:pPr>
    </w:p>
    <w:p w:rsidR="00470474" w:rsidRPr="00EB780E" w:rsidRDefault="00470474" w:rsidP="00470474">
      <w:pPr>
        <w:ind w:firstLineChars="150" w:firstLine="300"/>
        <w:rPr>
          <w:b/>
          <w:color w:val="FF0000"/>
        </w:rPr>
      </w:pPr>
      <w:r w:rsidRPr="00470474">
        <w:rPr>
          <w:rFonts w:hint="eastAsia"/>
          <w:b/>
          <w:color w:val="FF0000"/>
        </w:rPr>
        <w:t>TIP</w:t>
      </w:r>
      <w:r w:rsidRPr="00EB780E">
        <w:rPr>
          <w:rFonts w:hint="eastAsia"/>
          <w:b/>
          <w:color w:val="FF0000"/>
        </w:rPr>
        <w:t xml:space="preserve">입주민이 연체료 문의 후 연체료 계산금액까지 수납처리 </w:t>
      </w:r>
      <w:r w:rsidR="00877353" w:rsidRPr="00EB780E">
        <w:rPr>
          <w:rFonts w:hint="eastAsia"/>
          <w:b/>
          <w:color w:val="FF0000"/>
        </w:rPr>
        <w:t>시</w:t>
      </w:r>
    </w:p>
    <w:p w:rsidR="00470474" w:rsidRDefault="00470474" w:rsidP="00470474">
      <w:pPr>
        <w:ind w:firstLineChars="350" w:firstLine="700"/>
      </w:pPr>
      <w:r>
        <w:rPr>
          <w:rFonts w:hint="eastAsia"/>
        </w:rPr>
        <w:t xml:space="preserve">수납금액란에 부과액 + 연체료 계산금액의 합을 입력 후 </w:t>
      </w:r>
      <w:r w:rsidR="00877353">
        <w:rPr>
          <w:rFonts w:hint="eastAsia"/>
        </w:rPr>
        <w:t xml:space="preserve">수납처리 </w:t>
      </w:r>
    </w:p>
    <w:p w:rsidR="006F003F" w:rsidRDefault="006F003F" w:rsidP="00134F45"/>
    <w:p w:rsidR="00134F45" w:rsidRPr="00C339D4" w:rsidRDefault="009D468A" w:rsidP="00E84617">
      <w:pPr>
        <w:pStyle w:val="a3"/>
        <w:numPr>
          <w:ilvl w:val="0"/>
          <w:numId w:val="29"/>
        </w:numPr>
        <w:ind w:leftChars="0"/>
        <w:rPr>
          <w:b/>
        </w:rPr>
      </w:pPr>
      <w:r w:rsidRPr="00C339D4">
        <w:rPr>
          <w:rFonts w:hint="eastAsia"/>
          <w:b/>
        </w:rPr>
        <w:t>부과액우선수납</w:t>
      </w:r>
      <w:r w:rsidR="00415BCE" w:rsidRPr="00C339D4">
        <w:rPr>
          <w:rFonts w:hint="eastAsia"/>
          <w:b/>
        </w:rPr>
        <w:t xml:space="preserve"> / 합계액우선수납</w:t>
      </w:r>
    </w:p>
    <w:p w:rsidR="00415BCE" w:rsidRDefault="00415BCE" w:rsidP="009D468A">
      <w:pPr>
        <w:pStyle w:val="a3"/>
        <w:ind w:leftChars="0" w:left="825"/>
        <w:rPr>
          <w:b/>
          <w:color w:val="FF0000"/>
        </w:rPr>
      </w:pPr>
      <w:r w:rsidRPr="00415BCE">
        <w:rPr>
          <w:rFonts w:hint="eastAsia"/>
          <w:b/>
          <w:color w:val="000000" w:themeColor="text1"/>
        </w:rPr>
        <w:t>부과액 우선</w:t>
      </w:r>
      <w:r>
        <w:rPr>
          <w:b/>
          <w:color w:val="FF0000"/>
        </w:rPr>
        <w:t xml:space="preserve">: </w:t>
      </w:r>
      <w:r w:rsidR="009D468A" w:rsidRPr="009D468A">
        <w:rPr>
          <w:rFonts w:hint="eastAsia"/>
          <w:b/>
          <w:color w:val="FF0000"/>
        </w:rPr>
        <w:t>부과액&gt;미납연체&gt;연체료</w:t>
      </w:r>
      <w:r w:rsidR="0000101A">
        <w:rPr>
          <w:rFonts w:hint="eastAsia"/>
          <w:b/>
          <w:color w:val="FF0000"/>
        </w:rPr>
        <w:t>계산</w:t>
      </w:r>
      <w:r w:rsidR="009D468A" w:rsidRPr="009D468A">
        <w:rPr>
          <w:rFonts w:hint="eastAsia"/>
          <w:b/>
          <w:color w:val="FF0000"/>
        </w:rPr>
        <w:t>금액 순서의 수납방식</w:t>
      </w:r>
    </w:p>
    <w:p w:rsidR="00F51B89" w:rsidRPr="00F51B89" w:rsidRDefault="00F51B89" w:rsidP="00F51B89">
      <w:pPr>
        <w:pStyle w:val="a3"/>
        <w:ind w:leftChars="0" w:left="465" w:firstLineChars="800" w:firstLine="1600"/>
        <w:rPr>
          <w:b/>
          <w:color w:val="002060"/>
        </w:rPr>
      </w:pPr>
      <w:r>
        <w:rPr>
          <w:rFonts w:hint="eastAsia"/>
          <w:b/>
          <w:color w:val="002060"/>
        </w:rPr>
        <w:t>(고지서출력기준으로 수납 / 연체료계산금액이 미납연체료로 남는 수납 방식)</w:t>
      </w:r>
    </w:p>
    <w:p w:rsidR="00F51B89" w:rsidRDefault="00415BCE" w:rsidP="00415BCE">
      <w:pPr>
        <w:pStyle w:val="a3"/>
        <w:ind w:leftChars="0" w:left="825"/>
        <w:rPr>
          <w:b/>
          <w:color w:val="FF0000"/>
        </w:rPr>
      </w:pPr>
      <w:r w:rsidRPr="00415BCE">
        <w:rPr>
          <w:rFonts w:hint="eastAsia"/>
          <w:b/>
          <w:color w:val="000000" w:themeColor="text1"/>
        </w:rPr>
        <w:t>합계액 우선</w:t>
      </w:r>
      <w:r>
        <w:rPr>
          <w:b/>
          <w:color w:val="FF0000"/>
        </w:rPr>
        <w:t xml:space="preserve">: </w:t>
      </w:r>
      <w:r w:rsidR="00F51B89">
        <w:rPr>
          <w:rFonts w:hint="eastAsia"/>
          <w:b/>
          <w:color w:val="FF0000"/>
        </w:rPr>
        <w:t>과거 미납월분부터 부과액+미납연체+연체료계산금액 합계액 순서의 수납방식</w:t>
      </w:r>
    </w:p>
    <w:p w:rsidR="00415BCE" w:rsidRDefault="00F51B89" w:rsidP="00F51B89">
      <w:pPr>
        <w:pStyle w:val="a3"/>
        <w:ind w:leftChars="0" w:left="825" w:firstLineChars="700" w:firstLine="1400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>
        <w:rPr>
          <w:rFonts w:hint="eastAsia"/>
          <w:b/>
          <w:color w:val="000000" w:themeColor="text1"/>
        </w:rPr>
        <w:t>과거 미납순서로 수납 / 부과액,미납연체료로 남는 수납 방식)</w:t>
      </w:r>
    </w:p>
    <w:p w:rsidR="00F51B89" w:rsidRDefault="00F51B89" w:rsidP="00F51B89">
      <w:pPr>
        <w:pStyle w:val="a3"/>
        <w:ind w:leftChars="0" w:left="825" w:firstLineChars="700" w:firstLine="1400"/>
      </w:pPr>
    </w:p>
    <w:p w:rsidR="001F0856" w:rsidRPr="001F0856" w:rsidRDefault="001F0856" w:rsidP="000E5711">
      <w:pPr>
        <w:ind w:firstLineChars="400" w:firstLine="800"/>
      </w:pPr>
      <w:r>
        <w:rPr>
          <w:rFonts w:hint="eastAsia"/>
        </w:rPr>
        <w:t>예) 최종 부과년월 2016.09</w:t>
      </w:r>
      <w:r>
        <w:t>,</w:t>
      </w:r>
      <w:r>
        <w:rPr>
          <w:rFonts w:hint="eastAsia"/>
        </w:rPr>
        <w:t xml:space="preserve"> 납부마감일 2016.09.30</w:t>
      </w:r>
      <w:r>
        <w:t xml:space="preserve">, </w:t>
      </w:r>
      <w:r>
        <w:rPr>
          <w:rFonts w:hint="eastAsia"/>
        </w:rPr>
        <w:t xml:space="preserve">수납일 </w:t>
      </w:r>
      <w:r>
        <w:t>2016.11.08,</w:t>
      </w:r>
      <w:r>
        <w:rPr>
          <w:rFonts w:hint="eastAsia"/>
        </w:rPr>
        <w:t xml:space="preserve"> 수납금액 700,000원 수납 시 </w:t>
      </w:r>
    </w:p>
    <w:p w:rsidR="00E84617" w:rsidRDefault="001F0856" w:rsidP="000E5711">
      <w:pPr>
        <w:ind w:firstLineChars="500" w:firstLine="1000"/>
      </w:pPr>
      <w:r>
        <w:rPr>
          <w:noProof/>
        </w:rPr>
        <w:drawing>
          <wp:inline distT="0" distB="0" distL="0" distR="0">
            <wp:extent cx="4848225" cy="20955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BCE" w:rsidRDefault="00DE1BD5" w:rsidP="00134F45">
      <w:r>
        <w:rPr>
          <w:noProof/>
        </w:rPr>
        <w:pict>
          <v:shape id="_x0000_s1055" type="#_x0000_t67" style="position:absolute;left:0;text-align:left;margin-left:208.5pt;margin-top:2.2pt;width:73.5pt;height:25.2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415BCE" w:rsidRDefault="00415BCE" w:rsidP="00134F45"/>
    <w:p w:rsidR="009D468A" w:rsidRPr="005A4603" w:rsidRDefault="00C15F29" w:rsidP="00134F45">
      <w:pPr>
        <w:rPr>
          <w:b/>
          <w:color w:val="0070C0"/>
        </w:rPr>
      </w:pPr>
      <w:r>
        <w:rPr>
          <w:rFonts w:hint="eastAsia"/>
          <w:b/>
          <w:color w:val="0070C0"/>
        </w:rPr>
        <w:t>▶</w:t>
      </w:r>
      <w:r w:rsidR="00415BCE" w:rsidRPr="005A4603">
        <w:rPr>
          <w:rFonts w:hint="eastAsia"/>
          <w:b/>
          <w:color w:val="0070C0"/>
        </w:rPr>
        <w:t>부과액우선</w:t>
      </w:r>
      <w:r w:rsidR="000E5711">
        <w:rPr>
          <w:rFonts w:hint="eastAsia"/>
          <w:b/>
          <w:color w:val="0070C0"/>
        </w:rPr>
        <w:t>으로 수납 후 미납내역</w:t>
      </w:r>
      <w:r>
        <w:rPr>
          <w:rFonts w:hint="eastAsia"/>
          <w:b/>
          <w:color w:val="0070C0"/>
        </w:rPr>
        <w:t>▶</w:t>
      </w:r>
      <w:r w:rsidR="00415BCE" w:rsidRPr="005A4603">
        <w:rPr>
          <w:rFonts w:hint="eastAsia"/>
          <w:b/>
          <w:color w:val="0070C0"/>
        </w:rPr>
        <w:t>합계액우선</w:t>
      </w:r>
      <w:r w:rsidR="000E5711">
        <w:rPr>
          <w:rFonts w:hint="eastAsia"/>
          <w:b/>
          <w:color w:val="0070C0"/>
        </w:rPr>
        <w:t>으로 수납 후 미납내역</w:t>
      </w:r>
    </w:p>
    <w:p w:rsidR="009D468A" w:rsidRPr="009D468A" w:rsidRDefault="009D427B" w:rsidP="00415BCE">
      <w:r w:rsidRPr="00415BCE">
        <w:rPr>
          <w:rFonts w:hint="eastAsia"/>
          <w:b/>
          <w:color w:val="FF0000"/>
        </w:rPr>
        <w:t>연체료 계산금액이 미납연체료로 이동하여</w:t>
      </w:r>
      <w:r w:rsidR="009D468A" w:rsidRPr="00415BCE">
        <w:rPr>
          <w:rFonts w:hint="eastAsia"/>
          <w:b/>
          <w:color w:val="FF0000"/>
        </w:rPr>
        <w:t xml:space="preserve"> 남는 방식</w:t>
      </w:r>
      <w:r w:rsidR="00415BCE">
        <w:rPr>
          <w:rFonts w:hint="eastAsia"/>
          <w:b/>
          <w:color w:val="FF0000"/>
        </w:rPr>
        <w:t>미납금액이</w:t>
      </w:r>
      <w:r w:rsidR="00415BCE" w:rsidRPr="009D468A">
        <w:rPr>
          <w:rFonts w:hint="eastAsia"/>
          <w:b/>
          <w:color w:val="FF0000"/>
        </w:rPr>
        <w:t xml:space="preserve"> 부과액/미납연체료로 남는 방식</w:t>
      </w:r>
    </w:p>
    <w:p w:rsidR="009D468A" w:rsidRDefault="009D427B" w:rsidP="00134F45">
      <w:r>
        <w:rPr>
          <w:noProof/>
        </w:rPr>
        <w:drawing>
          <wp:inline distT="0" distB="0" distL="0" distR="0">
            <wp:extent cx="6645910" cy="1730375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F1" w:rsidRDefault="003E60F1" w:rsidP="00134F45"/>
    <w:p w:rsidR="003E60F1" w:rsidRDefault="009D468A" w:rsidP="005A4603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연체계산보기 체크시 연체료 계산내역 및 계산일수</w:t>
      </w:r>
      <w:r w:rsidR="005A4603">
        <w:rPr>
          <w:rFonts w:hint="eastAsia"/>
        </w:rPr>
        <w:t xml:space="preserve">, 마감일 및 수납일 </w:t>
      </w:r>
      <w:r>
        <w:rPr>
          <w:rFonts w:hint="eastAsia"/>
        </w:rPr>
        <w:t>보기가능</w:t>
      </w:r>
    </w:p>
    <w:p w:rsidR="000E5711" w:rsidRPr="000E5711" w:rsidRDefault="000E5711" w:rsidP="000E5711">
      <w:pPr>
        <w:pStyle w:val="a3"/>
        <w:ind w:leftChars="0" w:left="825"/>
      </w:pPr>
      <w:r>
        <w:rPr>
          <w:rFonts w:hint="eastAsia"/>
        </w:rPr>
        <w:t>예) 최종 부과년월 2016.09</w:t>
      </w:r>
      <w:r>
        <w:t>,</w:t>
      </w:r>
      <w:r>
        <w:rPr>
          <w:rFonts w:hint="eastAsia"/>
        </w:rPr>
        <w:t xml:space="preserve"> 납부마감일 2016.09.30</w:t>
      </w:r>
      <w:r>
        <w:t xml:space="preserve">, </w:t>
      </w:r>
      <w:r>
        <w:rPr>
          <w:rFonts w:hint="eastAsia"/>
        </w:rPr>
        <w:t xml:space="preserve">수납일 </w:t>
      </w:r>
      <w:r>
        <w:t xml:space="preserve">2016.11.08 </w:t>
      </w:r>
      <w:r>
        <w:rPr>
          <w:rFonts w:hint="eastAsia"/>
        </w:rPr>
        <w:t>로 조회 시</w:t>
      </w:r>
    </w:p>
    <w:p w:rsidR="00415BCE" w:rsidRDefault="005A4603" w:rsidP="00134F45">
      <w:r>
        <w:rPr>
          <w:noProof/>
        </w:rPr>
        <w:drawing>
          <wp:inline distT="0" distB="0" distL="0" distR="0">
            <wp:extent cx="6645910" cy="1816735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BCE" w:rsidRDefault="00415BCE" w:rsidP="00134F45"/>
    <w:p w:rsidR="00ED0D9F" w:rsidRDefault="005A4603" w:rsidP="005A4603">
      <w:pPr>
        <w:ind w:firstLineChars="150" w:firstLine="300"/>
        <w:rPr>
          <w:b/>
          <w:color w:val="FF0000"/>
        </w:rPr>
      </w:pPr>
      <w:r w:rsidRPr="00470474">
        <w:rPr>
          <w:rFonts w:hint="eastAsia"/>
          <w:b/>
          <w:color w:val="FF0000"/>
        </w:rPr>
        <w:t>TIP</w:t>
      </w:r>
      <w:r w:rsidRPr="00EB780E">
        <w:rPr>
          <w:rFonts w:hint="eastAsia"/>
          <w:b/>
          <w:color w:val="FF0000"/>
        </w:rPr>
        <w:t xml:space="preserve">입주민이 </w:t>
      </w:r>
      <w:r w:rsidR="00A877CA">
        <w:rPr>
          <w:rFonts w:hint="eastAsia"/>
          <w:b/>
          <w:color w:val="FF0000"/>
        </w:rPr>
        <w:t>납부시점의 연체료를</w:t>
      </w:r>
      <w:r w:rsidRPr="00EB780E">
        <w:rPr>
          <w:rFonts w:hint="eastAsia"/>
          <w:b/>
          <w:color w:val="FF0000"/>
        </w:rPr>
        <w:t xml:space="preserve"> 문의 </w:t>
      </w:r>
      <w:r>
        <w:rPr>
          <w:rFonts w:hint="eastAsia"/>
          <w:b/>
          <w:color w:val="FF0000"/>
        </w:rPr>
        <w:t>시</w:t>
      </w:r>
      <w:r w:rsidR="00ED0D9F">
        <w:rPr>
          <w:rFonts w:hint="eastAsia"/>
          <w:b/>
          <w:color w:val="FF0000"/>
        </w:rPr>
        <w:t>!</w:t>
      </w:r>
      <w:r w:rsidR="00ED0D9F">
        <w:rPr>
          <w:b/>
          <w:color w:val="FF0000"/>
        </w:rPr>
        <w:t>!</w:t>
      </w:r>
    </w:p>
    <w:p w:rsidR="00415BCE" w:rsidRPr="008913C0" w:rsidRDefault="005A4603" w:rsidP="008913C0">
      <w:pPr>
        <w:ind w:firstLineChars="350" w:firstLine="700"/>
        <w:rPr>
          <w:color w:val="000000" w:themeColor="text1"/>
        </w:rPr>
      </w:pPr>
      <w:r w:rsidRPr="00ED0D9F">
        <w:rPr>
          <w:rFonts w:hint="eastAsia"/>
          <w:color w:val="000000" w:themeColor="text1"/>
        </w:rPr>
        <w:t>수납</w:t>
      </w:r>
      <w:r w:rsidR="00ED0D9F" w:rsidRPr="00ED0D9F">
        <w:rPr>
          <w:rFonts w:hint="eastAsia"/>
          <w:color w:val="000000" w:themeColor="text1"/>
        </w:rPr>
        <w:t xml:space="preserve">일 </w:t>
      </w:r>
      <w:r w:rsidRPr="00ED0D9F">
        <w:rPr>
          <w:rFonts w:hint="eastAsia"/>
          <w:color w:val="000000" w:themeColor="text1"/>
        </w:rPr>
        <w:t>입력</w:t>
      </w:r>
      <w:r w:rsidR="00ED0D9F">
        <w:rPr>
          <w:rFonts w:hint="eastAsia"/>
          <w:color w:val="000000" w:themeColor="text1"/>
        </w:rPr>
        <w:t>,</w:t>
      </w:r>
      <w:r w:rsidRPr="00ED0D9F">
        <w:rPr>
          <w:rFonts w:hint="eastAsia"/>
          <w:color w:val="000000" w:themeColor="text1"/>
        </w:rPr>
        <w:t xml:space="preserve"> 조회</w:t>
      </w:r>
      <w:r w:rsidR="00ED0D9F">
        <w:rPr>
          <w:rFonts w:hint="eastAsia"/>
          <w:color w:val="000000" w:themeColor="text1"/>
        </w:rPr>
        <w:t xml:space="preserve"> 후</w:t>
      </w:r>
      <w:r w:rsidRPr="00ED0D9F">
        <w:rPr>
          <w:rFonts w:hint="eastAsia"/>
          <w:color w:val="000000" w:themeColor="text1"/>
        </w:rPr>
        <w:t xml:space="preserve"> 연체료 계산금액을 확인</w:t>
      </w:r>
      <w:r w:rsidR="00ED0D9F">
        <w:rPr>
          <w:rFonts w:hint="eastAsia"/>
          <w:color w:val="000000" w:themeColor="text1"/>
        </w:rPr>
        <w:t xml:space="preserve"> 하여</w:t>
      </w:r>
      <w:r w:rsidRPr="00ED0D9F">
        <w:rPr>
          <w:rFonts w:hint="eastAsia"/>
          <w:color w:val="000000" w:themeColor="text1"/>
        </w:rPr>
        <w:t xml:space="preserve"> 입주민에게 </w:t>
      </w:r>
      <w:r w:rsidR="00ED0D9F">
        <w:rPr>
          <w:rFonts w:hint="eastAsia"/>
          <w:color w:val="000000" w:themeColor="text1"/>
        </w:rPr>
        <w:t>안내해주세요.</w:t>
      </w:r>
    </w:p>
    <w:p w:rsidR="004667E9" w:rsidRDefault="004667E9" w:rsidP="004667E9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lastRenderedPageBreak/>
        <w:t>수납처리방법 (지점이체)</w:t>
      </w:r>
    </w:p>
    <w:p w:rsidR="004667E9" w:rsidRDefault="004667E9" w:rsidP="004667E9">
      <w:pPr>
        <w:pStyle w:val="a3"/>
        <w:numPr>
          <w:ilvl w:val="0"/>
          <w:numId w:val="31"/>
        </w:numPr>
        <w:ind w:leftChars="0"/>
      </w:pPr>
      <w:r>
        <w:rPr>
          <w:rFonts w:hint="eastAsia"/>
        </w:rPr>
        <w:t>수납일 등록</w:t>
      </w:r>
    </w:p>
    <w:p w:rsidR="004667E9" w:rsidRDefault="004667E9" w:rsidP="004667E9">
      <w:pPr>
        <w:pStyle w:val="a3"/>
        <w:numPr>
          <w:ilvl w:val="0"/>
          <w:numId w:val="31"/>
        </w:numPr>
        <w:ind w:leftChars="0"/>
      </w:pPr>
      <w:r>
        <w:rPr>
          <w:rFonts w:hint="eastAsia"/>
        </w:rPr>
        <w:t>수납기관 선택 후 조회</w:t>
      </w:r>
    </w:p>
    <w:p w:rsidR="004667E9" w:rsidRDefault="004667E9" w:rsidP="004667E9">
      <w:pPr>
        <w:pStyle w:val="a3"/>
        <w:numPr>
          <w:ilvl w:val="0"/>
          <w:numId w:val="31"/>
        </w:numPr>
        <w:ind w:leftChars="0"/>
      </w:pPr>
      <w:r>
        <w:rPr>
          <w:rFonts w:hint="eastAsia"/>
        </w:rPr>
        <w:t>수납일자는 해당 납부마감일로 자동 표시</w:t>
      </w:r>
    </w:p>
    <w:p w:rsidR="006A5CE4" w:rsidRDefault="004667E9" w:rsidP="006A5CE4">
      <w:pPr>
        <w:pStyle w:val="a3"/>
        <w:numPr>
          <w:ilvl w:val="0"/>
          <w:numId w:val="31"/>
        </w:numPr>
        <w:ind w:leftChars="0"/>
      </w:pPr>
      <w:r>
        <w:rPr>
          <w:rFonts w:hint="eastAsia"/>
        </w:rPr>
        <w:t>자동이체 처리 된 호수 선택 후 수납처리</w:t>
      </w:r>
    </w:p>
    <w:p w:rsidR="007F22F4" w:rsidRPr="00EE4E3F" w:rsidRDefault="00EE4E3F" w:rsidP="00EE4E3F">
      <w:pPr>
        <w:ind w:left="465"/>
        <w:rPr>
          <w:b/>
          <w:color w:val="002060"/>
        </w:rPr>
      </w:pPr>
      <w:r>
        <w:rPr>
          <w:noProof/>
        </w:rPr>
        <w:drawing>
          <wp:inline distT="0" distB="0" distL="0" distR="0">
            <wp:extent cx="5305425" cy="18764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7E9" w:rsidRDefault="00DE1BD5" w:rsidP="004667E9">
      <w:pPr>
        <w:ind w:left="465"/>
      </w:pPr>
      <w:r>
        <w:rPr>
          <w:noProof/>
        </w:rPr>
        <w:pict>
          <v:shape id="_x0000_s1054" type="#_x0000_t67" style="position:absolute;left:0;text-align:left;margin-left:186.75pt;margin-top:1.4pt;width:73.5pt;height:24.6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EE4E3F" w:rsidRDefault="00EE4E3F" w:rsidP="004667E9">
      <w:pPr>
        <w:ind w:left="465"/>
      </w:pPr>
    </w:p>
    <w:p w:rsidR="00EE4E3F" w:rsidRDefault="00C15F29" w:rsidP="00EE4E3F">
      <w:pPr>
        <w:ind w:left="465"/>
        <w:rPr>
          <w:b/>
          <w:color w:val="0070C0"/>
        </w:rPr>
      </w:pPr>
      <w:r>
        <w:rPr>
          <w:rFonts w:hint="eastAsia"/>
          <w:b/>
          <w:color w:val="0070C0"/>
        </w:rPr>
        <w:t xml:space="preserve">▶ </w:t>
      </w:r>
      <w:r w:rsidR="00EE4E3F" w:rsidRPr="00EE4E3F">
        <w:rPr>
          <w:rFonts w:hint="eastAsia"/>
          <w:b/>
          <w:color w:val="0070C0"/>
        </w:rPr>
        <w:t>지점 이체 수납 후 미납</w:t>
      </w:r>
      <w:r w:rsidR="00EE4E3F" w:rsidRPr="00EE4E3F">
        <w:rPr>
          <w:b/>
          <w:color w:val="0070C0"/>
        </w:rPr>
        <w:tab/>
      </w:r>
      <w:r w:rsidR="00EE4E3F" w:rsidRPr="00EE4E3F">
        <w:rPr>
          <w:b/>
          <w:color w:val="0070C0"/>
        </w:rPr>
        <w:tab/>
      </w:r>
      <w:r>
        <w:rPr>
          <w:rFonts w:hint="eastAsia"/>
          <w:b/>
          <w:color w:val="0070C0"/>
        </w:rPr>
        <w:t xml:space="preserve">▶ </w:t>
      </w:r>
      <w:r w:rsidR="00EE4E3F" w:rsidRPr="00EE4E3F">
        <w:rPr>
          <w:rFonts w:hint="eastAsia"/>
          <w:b/>
          <w:color w:val="0070C0"/>
        </w:rPr>
        <w:t>지점이체 수납 후 수납</w:t>
      </w:r>
    </w:p>
    <w:p w:rsidR="00EE4E3F" w:rsidRPr="00EE4E3F" w:rsidRDefault="00EE4E3F" w:rsidP="00EE4E3F">
      <w:pPr>
        <w:ind w:left="465"/>
        <w:rPr>
          <w:b/>
          <w:color w:val="0070C0"/>
        </w:rPr>
      </w:pPr>
      <w:r>
        <w:rPr>
          <w:rFonts w:hint="eastAsia"/>
          <w:b/>
          <w:color w:val="FF0000"/>
        </w:rPr>
        <w:t>(</w:t>
      </w:r>
      <w:r w:rsidRPr="00415BCE">
        <w:rPr>
          <w:rFonts w:hint="eastAsia"/>
          <w:b/>
          <w:color w:val="FF0000"/>
        </w:rPr>
        <w:t>연체료 계산금액이 미납연체료로 이동</w:t>
      </w:r>
      <w:r>
        <w:rPr>
          <w:rFonts w:hint="eastAsia"/>
          <w:b/>
          <w:color w:val="FF0000"/>
        </w:rPr>
        <w:t>)</w:t>
      </w:r>
    </w:p>
    <w:p w:rsidR="007F22F4" w:rsidRDefault="00EE4E3F" w:rsidP="00EE4E3F">
      <w:pPr>
        <w:ind w:left="465"/>
      </w:pPr>
      <w:r>
        <w:rPr>
          <w:noProof/>
        </w:rPr>
        <w:drawing>
          <wp:inline distT="0" distB="0" distL="0" distR="0">
            <wp:extent cx="6645910" cy="1045845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F4" w:rsidRDefault="007F22F4" w:rsidP="007F22F4"/>
    <w:p w:rsidR="00425028" w:rsidRDefault="00EE4E3F" w:rsidP="00735CEA">
      <w:pPr>
        <w:pStyle w:val="a3"/>
        <w:ind w:leftChars="0" w:left="465"/>
        <w:rPr>
          <w:b/>
          <w:color w:val="FF0000"/>
        </w:rPr>
      </w:pPr>
      <w:r w:rsidRPr="00EE4E3F">
        <w:rPr>
          <w:b/>
          <w:color w:val="FF0000"/>
        </w:rPr>
        <w:t xml:space="preserve">TIP </w:t>
      </w:r>
      <w:r w:rsidR="00425028">
        <w:rPr>
          <w:rFonts w:hint="eastAsia"/>
          <w:b/>
          <w:color w:val="FF0000"/>
        </w:rPr>
        <w:t>지점이체의 변경 내용은?</w:t>
      </w:r>
    </w:p>
    <w:p w:rsidR="00735CEA" w:rsidRPr="00425028" w:rsidRDefault="00EE4E3F" w:rsidP="00425028">
      <w:pPr>
        <w:pStyle w:val="a3"/>
        <w:numPr>
          <w:ilvl w:val="0"/>
          <w:numId w:val="40"/>
        </w:numPr>
        <w:ind w:leftChars="0"/>
        <w:rPr>
          <w:b/>
          <w:color w:val="002060"/>
        </w:rPr>
      </w:pPr>
      <w:r w:rsidRPr="00425028">
        <w:rPr>
          <w:rFonts w:hint="eastAsia"/>
        </w:rPr>
        <w:t>수납형</w:t>
      </w:r>
      <w:r w:rsidR="00425028" w:rsidRPr="00425028">
        <w:rPr>
          <w:rFonts w:hint="eastAsia"/>
        </w:rPr>
        <w:t>태 변경</w:t>
      </w:r>
      <w:r w:rsidR="00425028" w:rsidRPr="00425028">
        <w:rPr>
          <w:rFonts w:hint="eastAsia"/>
          <w:b/>
        </w:rPr>
        <w:t xml:space="preserve"> -</w:t>
      </w:r>
      <w:r w:rsidRPr="00425028">
        <w:rPr>
          <w:rFonts w:hint="eastAsia"/>
          <w:b/>
          <w:color w:val="002060"/>
        </w:rPr>
        <w:t>일할계산방식을 진행하여</w:t>
      </w:r>
      <w:r w:rsidR="00735CEA" w:rsidRPr="00425028">
        <w:rPr>
          <w:rFonts w:hint="eastAsia"/>
          <w:b/>
          <w:color w:val="002060"/>
        </w:rPr>
        <w:t xml:space="preserve"> 분납으로 간주하여 수납구분이 </w:t>
      </w:r>
      <w:r w:rsidR="00735CEA" w:rsidRPr="00425028">
        <w:rPr>
          <w:rFonts w:hint="eastAsia"/>
          <w:b/>
          <w:color w:val="FF0000"/>
        </w:rPr>
        <w:t>이체분납</w:t>
      </w:r>
      <w:r w:rsidR="00735CEA" w:rsidRPr="00425028">
        <w:rPr>
          <w:rFonts w:hint="eastAsia"/>
          <w:b/>
          <w:color w:val="002060"/>
        </w:rPr>
        <w:t>으로 표시</w:t>
      </w:r>
    </w:p>
    <w:p w:rsidR="00735CEA" w:rsidRPr="00735CEA" w:rsidRDefault="00735CEA" w:rsidP="00735CEA">
      <w:pPr>
        <w:pStyle w:val="a3"/>
        <w:ind w:leftChars="0" w:left="465" w:firstLine="195"/>
        <w:rPr>
          <w:b/>
          <w:color w:val="002060"/>
        </w:rPr>
      </w:pPr>
    </w:p>
    <w:p w:rsidR="00047050" w:rsidRDefault="00047050" w:rsidP="00047050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수납처리방법 (본점이체)</w:t>
      </w:r>
    </w:p>
    <w:p w:rsidR="00425028" w:rsidRDefault="00425028" w:rsidP="00425028">
      <w:pPr>
        <w:pStyle w:val="a3"/>
        <w:ind w:leftChars="0" w:left="465"/>
      </w:pPr>
      <w:r>
        <w:rPr>
          <w:rFonts w:hint="eastAsia"/>
        </w:rPr>
        <w:t xml:space="preserve">기존 방식과 동일 </w:t>
      </w:r>
    </w:p>
    <w:p w:rsidR="00425028" w:rsidRDefault="00425028" w:rsidP="00425028">
      <w:pPr>
        <w:pStyle w:val="a3"/>
        <w:ind w:leftChars="0" w:left="465"/>
        <w:rPr>
          <w:b/>
          <w:color w:val="FF0000"/>
        </w:rPr>
      </w:pPr>
      <w:r w:rsidRPr="00EE4E3F">
        <w:rPr>
          <w:b/>
          <w:color w:val="FF0000"/>
        </w:rPr>
        <w:t>TIP</w:t>
      </w:r>
      <w:r>
        <w:rPr>
          <w:rFonts w:hint="eastAsia"/>
          <w:b/>
          <w:color w:val="FF0000"/>
        </w:rPr>
        <w:t>본점이체의 변경 내용은?</w:t>
      </w:r>
    </w:p>
    <w:p w:rsidR="00425028" w:rsidRDefault="00425028" w:rsidP="00425028">
      <w:pPr>
        <w:pStyle w:val="a3"/>
        <w:numPr>
          <w:ilvl w:val="0"/>
          <w:numId w:val="41"/>
        </w:numPr>
        <w:ind w:leftChars="0"/>
        <w:rPr>
          <w:b/>
          <w:color w:val="FF0000"/>
        </w:rPr>
      </w:pPr>
      <w:r w:rsidRPr="00425028">
        <w:rPr>
          <w:rFonts w:hint="eastAsia"/>
        </w:rPr>
        <w:t>수납형태 변경</w:t>
      </w:r>
      <w:r w:rsidRPr="00425028">
        <w:rPr>
          <w:rFonts w:hint="eastAsia"/>
          <w:b/>
        </w:rPr>
        <w:t xml:space="preserve"> -</w:t>
      </w:r>
      <w:r w:rsidRPr="00425028">
        <w:rPr>
          <w:rFonts w:hint="eastAsia"/>
          <w:b/>
          <w:color w:val="002060"/>
        </w:rPr>
        <w:t xml:space="preserve">일할계산방식을 진행하여 분납으로 간주하여 수납구분이 </w:t>
      </w:r>
      <w:r w:rsidRPr="00425028">
        <w:rPr>
          <w:rFonts w:hint="eastAsia"/>
          <w:b/>
          <w:color w:val="FF0000"/>
        </w:rPr>
        <w:t>이체분납</w:t>
      </w:r>
      <w:r w:rsidRPr="00425028">
        <w:rPr>
          <w:rFonts w:hint="eastAsia"/>
          <w:b/>
          <w:color w:val="002060"/>
        </w:rPr>
        <w:t>으로 표시</w:t>
      </w:r>
    </w:p>
    <w:p w:rsidR="00425028" w:rsidRDefault="00047050" w:rsidP="00425028">
      <w:pPr>
        <w:pStyle w:val="a3"/>
        <w:numPr>
          <w:ilvl w:val="0"/>
          <w:numId w:val="41"/>
        </w:numPr>
        <w:ind w:leftChars="0"/>
      </w:pPr>
      <w:r w:rsidRPr="00425028">
        <w:rPr>
          <w:rFonts w:hint="eastAsia"/>
        </w:rPr>
        <w:t>이중 입금 일 경우</w:t>
      </w:r>
      <w:r w:rsidR="00425028">
        <w:rPr>
          <w:b/>
          <w:color w:val="FF0000"/>
        </w:rPr>
        <w:t xml:space="preserve">- </w:t>
      </w:r>
      <w:r>
        <w:rPr>
          <w:rFonts w:hint="eastAsia"/>
        </w:rPr>
        <w:t>기존 : 가수금 처리 &gt;</w:t>
      </w:r>
      <w:r w:rsidRPr="00425028">
        <w:rPr>
          <w:rFonts w:hint="eastAsia"/>
          <w:b/>
          <w:color w:val="FF0000"/>
        </w:rPr>
        <w:t>변경 : 금액 불일치</w:t>
      </w:r>
    </w:p>
    <w:p w:rsidR="00425028" w:rsidRDefault="00425028" w:rsidP="00425028">
      <w:pPr>
        <w:pStyle w:val="a3"/>
        <w:ind w:leftChars="0" w:left="1020"/>
      </w:pPr>
      <w:r>
        <w:rPr>
          <w:rFonts w:hint="eastAsia"/>
        </w:rPr>
        <w:t>(</w:t>
      </w:r>
      <w:r w:rsidR="00876BEB">
        <w:rPr>
          <w:rFonts w:hint="eastAsia"/>
        </w:rPr>
        <w:t>별도 수납 처리 및 회계 처리</w:t>
      </w:r>
      <w:r>
        <w:rPr>
          <w:rFonts w:hint="eastAsia"/>
        </w:rPr>
        <w:t>)</w:t>
      </w:r>
    </w:p>
    <w:p w:rsidR="00EA7CC0" w:rsidRPr="00047050" w:rsidRDefault="00EA7CC0" w:rsidP="002D0D79"/>
    <w:p w:rsidR="00047050" w:rsidRDefault="00047050" w:rsidP="00047050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수납조회/ 수납방법 추가</w:t>
      </w:r>
    </w:p>
    <w:p w:rsidR="00A12ABA" w:rsidRDefault="00A12ABA" w:rsidP="00A12ABA">
      <w:pPr>
        <w:pStyle w:val="a3"/>
        <w:ind w:leftChars="0" w:left="465"/>
      </w:pPr>
      <w:r>
        <w:rPr>
          <w:rFonts w:hint="eastAsia"/>
        </w:rPr>
        <w:t>일할계산방식을 진행하여 완납 개념이 아닌 분납 개념으로 진행되어</w:t>
      </w:r>
    </w:p>
    <w:p w:rsidR="00A12ABA" w:rsidRDefault="00A12ABA" w:rsidP="00A12ABA">
      <w:pPr>
        <w:pStyle w:val="a3"/>
        <w:ind w:leftChars="0" w:left="465"/>
      </w:pPr>
      <w:r>
        <w:rPr>
          <w:rFonts w:hint="eastAsia"/>
        </w:rPr>
        <w:t xml:space="preserve">분납 종류 추가 </w:t>
      </w:r>
    </w:p>
    <w:p w:rsidR="006846B8" w:rsidRDefault="00A12ABA" w:rsidP="00A12ABA">
      <w:pPr>
        <w:pStyle w:val="a3"/>
        <w:ind w:leftChars="0" w:left="465"/>
      </w:pPr>
      <w:r>
        <w:t xml:space="preserve">1. </w:t>
      </w:r>
      <w:r>
        <w:rPr>
          <w:rFonts w:hint="eastAsia"/>
        </w:rPr>
        <w:t>일반분납-일반</w:t>
      </w:r>
      <w:r w:rsidR="006846B8">
        <w:rPr>
          <w:rFonts w:hint="eastAsia"/>
        </w:rPr>
        <w:t>분납세대 조회</w:t>
      </w:r>
      <w:r>
        <w:t xml:space="preserve">2. </w:t>
      </w:r>
      <w:r w:rsidR="006846B8">
        <w:rPr>
          <w:rFonts w:hint="eastAsia"/>
        </w:rPr>
        <w:t xml:space="preserve">이체분납-자동이체분납 세대조회 </w:t>
      </w:r>
    </w:p>
    <w:p w:rsidR="00A12ABA" w:rsidRDefault="006846B8" w:rsidP="00A12ABA">
      <w:pPr>
        <w:pStyle w:val="a3"/>
        <w:ind w:leftChars="0" w:left="465"/>
      </w:pPr>
      <w:r>
        <w:t xml:space="preserve">3. </w:t>
      </w:r>
      <w:r>
        <w:rPr>
          <w:rFonts w:hint="eastAsia"/>
        </w:rPr>
        <w:t xml:space="preserve">분납전체 </w:t>
      </w:r>
      <w:r>
        <w:t xml:space="preserve">– </w:t>
      </w:r>
      <w:r>
        <w:rPr>
          <w:rFonts w:hint="eastAsia"/>
        </w:rPr>
        <w:t xml:space="preserve">일반분납세대, 자동이체분납세대 모두조회 </w:t>
      </w:r>
    </w:p>
    <w:p w:rsidR="00047050" w:rsidRDefault="00047050" w:rsidP="006846B8"/>
    <w:p w:rsidR="00047050" w:rsidRDefault="00047050" w:rsidP="00047050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미납대장/ 미납자료관리/ 독촉장</w:t>
      </w:r>
    </w:p>
    <w:p w:rsidR="00735CEA" w:rsidRPr="008450B1" w:rsidRDefault="00735CEA" w:rsidP="00735CEA">
      <w:pPr>
        <w:pStyle w:val="a3"/>
        <w:ind w:leftChars="0" w:left="465"/>
        <w:rPr>
          <w:b/>
          <w:color w:val="0070C0"/>
        </w:rPr>
      </w:pPr>
      <w:r>
        <w:rPr>
          <w:rFonts w:hint="eastAsia"/>
        </w:rPr>
        <w:t xml:space="preserve">미납대장/ 독촉장/ 독촉대장 인쇄 시에 </w:t>
      </w:r>
      <w:r w:rsidRPr="00B57265">
        <w:rPr>
          <w:rFonts w:hint="eastAsia"/>
          <w:b/>
          <w:color w:val="FF0000"/>
        </w:rPr>
        <w:t>후</w:t>
      </w:r>
      <w:r w:rsidRPr="00222B99">
        <w:rPr>
          <w:rFonts w:hint="eastAsia"/>
          <w:b/>
          <w:color w:val="FF0000"/>
        </w:rPr>
        <w:t>연체료 0원</w:t>
      </w:r>
      <w:r w:rsidR="004234FA">
        <w:rPr>
          <w:rFonts w:hint="eastAsia"/>
          <w:b/>
          <w:color w:val="FF0000"/>
        </w:rPr>
        <w:t>으로</w:t>
      </w:r>
      <w:r w:rsidRPr="00222B99">
        <w:rPr>
          <w:rFonts w:hint="eastAsia"/>
          <w:b/>
          <w:color w:val="FF0000"/>
        </w:rPr>
        <w:t xml:space="preserve"> 표시</w:t>
      </w:r>
      <w:r w:rsidR="008450B1" w:rsidRPr="008450B1">
        <w:rPr>
          <w:b/>
          <w:color w:val="0070C0"/>
        </w:rPr>
        <w:t xml:space="preserve">* </w:t>
      </w:r>
      <w:r w:rsidR="008450B1" w:rsidRPr="008450B1">
        <w:rPr>
          <w:rFonts w:hint="eastAsia"/>
          <w:b/>
          <w:color w:val="0070C0"/>
        </w:rPr>
        <w:t>분납세대는 미납연체료표시</w:t>
      </w:r>
    </w:p>
    <w:p w:rsidR="00735CEA" w:rsidRPr="001551D8" w:rsidRDefault="00735CEA" w:rsidP="00735CEA">
      <w:pPr>
        <w:pStyle w:val="a3"/>
        <w:ind w:leftChars="0" w:left="465"/>
        <w:rPr>
          <w:b/>
          <w:color w:val="FF0000"/>
        </w:rPr>
      </w:pPr>
      <w:r w:rsidRPr="001551D8">
        <w:rPr>
          <w:rFonts w:hint="eastAsia"/>
          <w:b/>
          <w:color w:val="FF0000"/>
        </w:rPr>
        <w:t xml:space="preserve">미납자료관리 </w:t>
      </w:r>
      <w:r w:rsidR="00EF16FF">
        <w:rPr>
          <w:rFonts w:hint="eastAsia"/>
          <w:b/>
          <w:color w:val="FF0000"/>
        </w:rPr>
        <w:t xml:space="preserve">후 연체료 </w:t>
      </w:r>
      <w:r w:rsidRPr="001551D8">
        <w:rPr>
          <w:rFonts w:hint="eastAsia"/>
          <w:b/>
          <w:color w:val="FF0000"/>
        </w:rPr>
        <w:t>수정 불가능</w:t>
      </w:r>
      <w:r w:rsidR="00EC56EE">
        <w:rPr>
          <w:rFonts w:hint="eastAsia"/>
          <w:b/>
          <w:color w:val="FF0000"/>
        </w:rPr>
        <w:t xml:space="preserve">(필요 시 </w:t>
      </w:r>
      <w:r w:rsidR="00EF16FF">
        <w:rPr>
          <w:rFonts w:hint="eastAsia"/>
          <w:b/>
          <w:color w:val="FF0000"/>
        </w:rPr>
        <w:t>연체료수정 버튼을 이용하여 수정 후 고정처리)</w:t>
      </w:r>
    </w:p>
    <w:p w:rsidR="00ED1318" w:rsidRDefault="00ED1318" w:rsidP="003E60F1"/>
    <w:p w:rsidR="008913C0" w:rsidRDefault="008913C0" w:rsidP="003E60F1"/>
    <w:p w:rsidR="005E03B2" w:rsidRDefault="00735CEA" w:rsidP="005E03B2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lastRenderedPageBreak/>
        <w:t>연체료 수정 방법</w:t>
      </w:r>
    </w:p>
    <w:p w:rsidR="00ED3691" w:rsidRPr="001E243F" w:rsidRDefault="00ED3691" w:rsidP="00ED3691">
      <w:pPr>
        <w:pStyle w:val="a3"/>
        <w:ind w:leftChars="0" w:left="465"/>
        <w:rPr>
          <w:b/>
          <w:color w:val="FF0000"/>
        </w:rPr>
      </w:pPr>
      <w:r>
        <w:rPr>
          <w:rFonts w:hint="eastAsia"/>
        </w:rPr>
        <w:t xml:space="preserve">수납처리&gt; 연체료수정 버튼 클릭 하여 </w:t>
      </w:r>
      <w:r w:rsidRPr="001E243F">
        <w:rPr>
          <w:rFonts w:hint="eastAsia"/>
          <w:b/>
          <w:color w:val="FF0000"/>
        </w:rPr>
        <w:t>고정에 체크 후 미납연체료 수정</w:t>
      </w:r>
      <w:r>
        <w:rPr>
          <w:rFonts w:hint="eastAsia"/>
          <w:b/>
          <w:color w:val="FF0000"/>
        </w:rPr>
        <w:t>&gt; 후 연체료는 0원 표시</w:t>
      </w:r>
    </w:p>
    <w:p w:rsidR="00ED3691" w:rsidRDefault="00ED3691" w:rsidP="00ED3691">
      <w:pPr>
        <w:pStyle w:val="a3"/>
        <w:ind w:leftChars="0" w:left="465"/>
      </w:pPr>
      <w:r>
        <w:rPr>
          <w:rFonts w:hint="eastAsia"/>
        </w:rPr>
        <w:t xml:space="preserve">해당 연체료수정버튼을 이용하여 </w:t>
      </w:r>
    </w:p>
    <w:p w:rsidR="00ED3691" w:rsidRDefault="00ED3691" w:rsidP="00ED3691">
      <w:pPr>
        <w:pStyle w:val="a3"/>
        <w:ind w:leftChars="0" w:left="465"/>
      </w:pPr>
      <w:r>
        <w:rPr>
          <w:rFonts w:hint="eastAsia"/>
        </w:rPr>
        <w:t xml:space="preserve">고정 체크 후  연체료를 수정할 경우 : 수납일과 상관없이 미납연체료/ 후 연체료 고정 </w:t>
      </w:r>
    </w:p>
    <w:p w:rsidR="00ED3691" w:rsidRPr="00E90DEE" w:rsidRDefault="00ED3691" w:rsidP="00ED3691">
      <w:pPr>
        <w:pStyle w:val="a3"/>
        <w:ind w:leftChars="0" w:left="465"/>
      </w:pPr>
      <w:r>
        <w:rPr>
          <w:rFonts w:hint="eastAsia"/>
        </w:rPr>
        <w:t xml:space="preserve">고정 체크 하지 않고 연체료를 수정할 경우 : 미납연체료 고정/ 후 연체료 수납일로 계산 </w:t>
      </w:r>
    </w:p>
    <w:p w:rsidR="00735CEA" w:rsidRDefault="001417F4" w:rsidP="00735CEA">
      <w:pPr>
        <w:pStyle w:val="a3"/>
        <w:ind w:leftChars="0" w:left="465"/>
      </w:pPr>
      <w:r>
        <w:rPr>
          <w:noProof/>
        </w:rPr>
        <w:drawing>
          <wp:inline distT="0" distB="0" distL="0" distR="0">
            <wp:extent cx="2733675" cy="2857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CEA" w:rsidRDefault="00037329" w:rsidP="00735CEA">
      <w:pPr>
        <w:pStyle w:val="a3"/>
        <w:ind w:leftChars="0" w:left="465"/>
      </w:pPr>
      <w:r>
        <w:rPr>
          <w:noProof/>
        </w:rPr>
        <w:drawing>
          <wp:inline distT="0" distB="0" distL="0" distR="0">
            <wp:extent cx="4152900" cy="39243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43F" w:rsidRDefault="001E243F" w:rsidP="001E243F">
      <w:pPr>
        <w:pStyle w:val="a3"/>
        <w:ind w:leftChars="0" w:left="465"/>
        <w:rPr>
          <w:b/>
          <w:color w:val="FF0000"/>
        </w:rPr>
      </w:pPr>
      <w:r w:rsidRPr="00EE4E3F">
        <w:rPr>
          <w:b/>
          <w:color w:val="FF0000"/>
        </w:rPr>
        <w:t xml:space="preserve">TIP </w:t>
      </w:r>
      <w:r>
        <w:rPr>
          <w:rFonts w:hint="eastAsia"/>
          <w:b/>
          <w:color w:val="FF0000"/>
        </w:rPr>
        <w:t>입금자가 확인되지 않아 가수금 처리 한 세대를 수납 할 때,</w:t>
      </w:r>
    </w:p>
    <w:p w:rsidR="001E243F" w:rsidRDefault="00DD6ADE" w:rsidP="001E243F">
      <w:pPr>
        <w:pStyle w:val="a3"/>
        <w:ind w:leftChars="0" w:left="465"/>
        <w:rPr>
          <w:b/>
          <w:color w:val="FF0000"/>
        </w:rPr>
      </w:pPr>
      <w:r>
        <w:rPr>
          <w:rFonts w:hint="eastAsia"/>
          <w:b/>
          <w:color w:val="FF0000"/>
        </w:rPr>
        <w:t xml:space="preserve">연체료를 계산하여 </w:t>
      </w:r>
      <w:r w:rsidR="001E243F">
        <w:rPr>
          <w:rFonts w:hint="eastAsia"/>
          <w:b/>
          <w:color w:val="FF0000"/>
        </w:rPr>
        <w:t>수정</w:t>
      </w:r>
      <w:r>
        <w:rPr>
          <w:rFonts w:hint="eastAsia"/>
          <w:b/>
          <w:color w:val="FF0000"/>
        </w:rPr>
        <w:t xml:space="preserve"> 후에</w:t>
      </w:r>
      <w:r w:rsidR="001E243F">
        <w:rPr>
          <w:rFonts w:hint="eastAsia"/>
          <w:b/>
          <w:color w:val="FF0000"/>
        </w:rPr>
        <w:t xml:space="preserve"> 수납 처리 </w:t>
      </w:r>
      <w:r>
        <w:rPr>
          <w:rFonts w:hint="eastAsia"/>
          <w:b/>
          <w:color w:val="FF0000"/>
        </w:rPr>
        <w:t>해주세요</w:t>
      </w:r>
      <w:r w:rsidR="001E243F">
        <w:rPr>
          <w:rFonts w:hint="eastAsia"/>
          <w:b/>
          <w:color w:val="FF0000"/>
        </w:rPr>
        <w:t>.</w:t>
      </w:r>
    </w:p>
    <w:p w:rsidR="00735CEA" w:rsidRPr="00DD6ADE" w:rsidRDefault="00735CEA" w:rsidP="009630FD"/>
    <w:p w:rsidR="00722262" w:rsidRDefault="009630FD" w:rsidP="00722262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중간관리비정산</w:t>
      </w:r>
    </w:p>
    <w:p w:rsidR="00722262" w:rsidRPr="003F405F" w:rsidRDefault="009630FD" w:rsidP="003F405F">
      <w:pPr>
        <w:pStyle w:val="a3"/>
        <w:ind w:leftChars="0" w:left="465"/>
        <w:rPr>
          <w:b/>
          <w:color w:val="FF0000"/>
        </w:rPr>
      </w:pPr>
      <w:r w:rsidRPr="009630FD">
        <w:rPr>
          <w:rFonts w:hint="eastAsia"/>
          <w:b/>
          <w:color w:val="FF0000"/>
        </w:rPr>
        <w:t>* 전출일 기준으로</w:t>
      </w:r>
      <w:r w:rsidR="00DE65B3">
        <w:rPr>
          <w:rFonts w:hint="eastAsia"/>
          <w:b/>
          <w:color w:val="000000" w:themeColor="text1"/>
        </w:rPr>
        <w:t>연체료계산금액이 계산됩니다.</w:t>
      </w:r>
    </w:p>
    <w:p w:rsidR="00DE65B3" w:rsidRDefault="00DE65B3" w:rsidP="009630FD">
      <w:pPr>
        <w:pStyle w:val="a3"/>
        <w:ind w:leftChars="0" w:left="465"/>
        <w:rPr>
          <w:noProof/>
        </w:rPr>
      </w:pPr>
    </w:p>
    <w:p w:rsidR="00DE65B3" w:rsidRDefault="003F405F" w:rsidP="009630FD">
      <w:pPr>
        <w:pStyle w:val="a3"/>
        <w:ind w:leftChars="0" w:left="465"/>
        <w:rPr>
          <w:noProof/>
        </w:rPr>
      </w:pPr>
      <w:r>
        <w:rPr>
          <w:noProof/>
        </w:rPr>
        <w:drawing>
          <wp:inline distT="0" distB="0" distL="0" distR="0">
            <wp:extent cx="6353175" cy="20764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B3" w:rsidRDefault="00DE65B3" w:rsidP="009630FD">
      <w:pPr>
        <w:pStyle w:val="a3"/>
        <w:ind w:leftChars="0" w:left="465"/>
        <w:rPr>
          <w:noProof/>
        </w:rPr>
      </w:pPr>
    </w:p>
    <w:p w:rsidR="00722262" w:rsidRPr="003F405F" w:rsidRDefault="00722262" w:rsidP="003F405F">
      <w:pPr>
        <w:ind w:firstLineChars="250" w:firstLine="500"/>
        <w:rPr>
          <w:b/>
          <w:color w:val="FF0000"/>
        </w:rPr>
      </w:pPr>
      <w:r w:rsidRPr="003F405F">
        <w:rPr>
          <w:rFonts w:hint="eastAsia"/>
          <w:b/>
          <w:color w:val="FF0000"/>
        </w:rPr>
        <w:t>미납계 별도표시 / 연체료계산내역으로 전출일자 시점으로 후 연체료가 계산</w:t>
      </w:r>
    </w:p>
    <w:p w:rsidR="00722262" w:rsidRPr="00722262" w:rsidRDefault="00722262" w:rsidP="00722262">
      <w:pPr>
        <w:pStyle w:val="a3"/>
        <w:ind w:leftChars="0" w:left="465"/>
        <w:rPr>
          <w:b/>
          <w:color w:val="002060"/>
        </w:rPr>
      </w:pPr>
      <w:r w:rsidRPr="00722262">
        <w:rPr>
          <w:rFonts w:hint="eastAsia"/>
          <w:b/>
          <w:color w:val="002060"/>
        </w:rPr>
        <w:t xml:space="preserve">중간관리비정산방식은 기존과 동일 </w:t>
      </w:r>
    </w:p>
    <w:p w:rsidR="00A7690B" w:rsidRDefault="00A7690B" w:rsidP="008E7F4A">
      <w:bookmarkStart w:id="1" w:name="_GoBack"/>
      <w:bookmarkEnd w:id="0"/>
      <w:bookmarkEnd w:id="1"/>
    </w:p>
    <w:sectPr w:rsidR="00A7690B" w:rsidSect="0064548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B3" w:rsidRDefault="008063B3" w:rsidP="0070345A">
      <w:r>
        <w:separator/>
      </w:r>
    </w:p>
  </w:endnote>
  <w:endnote w:type="continuationSeparator" w:id="1">
    <w:p w:rsidR="008063B3" w:rsidRDefault="008063B3" w:rsidP="0070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</w:font>
  <w:font w:name="Rix고딕 L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나눔고딕 Bold">
    <w:altName w:val="Arial Unicode MS"/>
    <w:charset w:val="81"/>
    <w:family w:val="modern"/>
    <w:pitch w:val="variable"/>
    <w:sig w:usb0="900002A7" w:usb1="29D7FCFB" w:usb2="00000010" w:usb3="00000000" w:csb0="0008000D" w:csb1="00000000"/>
  </w:font>
  <w:font w:name="Rix고딕 E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B3" w:rsidRDefault="008063B3" w:rsidP="0070345A">
      <w:r>
        <w:separator/>
      </w:r>
    </w:p>
  </w:footnote>
  <w:footnote w:type="continuationSeparator" w:id="1">
    <w:p w:rsidR="008063B3" w:rsidRDefault="008063B3" w:rsidP="0070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FFB"/>
    <w:multiLevelType w:val="hybridMultilevel"/>
    <w:tmpl w:val="D1AC54DC"/>
    <w:lvl w:ilvl="0" w:tplc="AA4A5EA6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5D608F8"/>
    <w:multiLevelType w:val="hybridMultilevel"/>
    <w:tmpl w:val="78A61C1A"/>
    <w:lvl w:ilvl="0" w:tplc="1CD434CA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213AE"/>
    <w:multiLevelType w:val="hybridMultilevel"/>
    <w:tmpl w:val="7E46CFE0"/>
    <w:lvl w:ilvl="0" w:tplc="8FD42F7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3">
    <w:nsid w:val="151906E3"/>
    <w:multiLevelType w:val="multilevel"/>
    <w:tmpl w:val="F0EAE73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">
    <w:nsid w:val="16CB308F"/>
    <w:multiLevelType w:val="hybridMultilevel"/>
    <w:tmpl w:val="8F0C28C2"/>
    <w:lvl w:ilvl="0" w:tplc="AA4A5EA6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7FB3924"/>
    <w:multiLevelType w:val="hybridMultilevel"/>
    <w:tmpl w:val="23782AD6"/>
    <w:lvl w:ilvl="0" w:tplc="B2DE74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6">
    <w:nsid w:val="1A672908"/>
    <w:multiLevelType w:val="hybridMultilevel"/>
    <w:tmpl w:val="F274EA50"/>
    <w:lvl w:ilvl="0" w:tplc="961C556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7">
    <w:nsid w:val="1D784B41"/>
    <w:multiLevelType w:val="hybridMultilevel"/>
    <w:tmpl w:val="CB72528A"/>
    <w:lvl w:ilvl="0" w:tplc="3962B06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8">
    <w:nsid w:val="20C14DFC"/>
    <w:multiLevelType w:val="hybridMultilevel"/>
    <w:tmpl w:val="7A686790"/>
    <w:lvl w:ilvl="0" w:tplc="ACE69AB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9">
    <w:nsid w:val="26540F8A"/>
    <w:multiLevelType w:val="hybridMultilevel"/>
    <w:tmpl w:val="AD447F52"/>
    <w:lvl w:ilvl="0" w:tplc="37FE5C82">
      <w:start w:val="7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7AD6387"/>
    <w:multiLevelType w:val="hybridMultilevel"/>
    <w:tmpl w:val="2C506B0E"/>
    <w:lvl w:ilvl="0" w:tplc="FC1C7C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7D95778"/>
    <w:multiLevelType w:val="hybridMultilevel"/>
    <w:tmpl w:val="D7CE9F96"/>
    <w:lvl w:ilvl="0" w:tplc="AA4A5EA6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9F5F65"/>
    <w:multiLevelType w:val="hybridMultilevel"/>
    <w:tmpl w:val="865609EC"/>
    <w:lvl w:ilvl="0" w:tplc="E444B19A">
      <w:start w:val="1"/>
      <w:numFmt w:val="bullet"/>
      <w:lvlText w:val=""/>
      <w:lvlJc w:val="left"/>
      <w:pPr>
        <w:ind w:left="465" w:hanging="360"/>
      </w:pPr>
      <w:rPr>
        <w:rFonts w:ascii="Wingdings" w:eastAsia="맑은 고딕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>
    <w:nsid w:val="2F0516CD"/>
    <w:multiLevelType w:val="hybridMultilevel"/>
    <w:tmpl w:val="0D1C2DF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26CA8DC4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sz w:val="20"/>
        <w:szCs w:val="20"/>
      </w:rPr>
    </w:lvl>
    <w:lvl w:ilvl="2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3" w:tplc="D3F4C6BA">
      <w:start w:val="1"/>
      <w:numFmt w:val="bullet"/>
      <w:lvlText w:val=""/>
      <w:lvlJc w:val="left"/>
      <w:pPr>
        <w:ind w:left="1600" w:hanging="40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2F3711D2"/>
    <w:multiLevelType w:val="hybridMultilevel"/>
    <w:tmpl w:val="58425AD2"/>
    <w:lvl w:ilvl="0" w:tplc="4F50083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0F010FA"/>
    <w:multiLevelType w:val="hybridMultilevel"/>
    <w:tmpl w:val="B7D64106"/>
    <w:lvl w:ilvl="0" w:tplc="31F84678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552F9D"/>
    <w:multiLevelType w:val="hybridMultilevel"/>
    <w:tmpl w:val="387C3CAE"/>
    <w:lvl w:ilvl="0" w:tplc="567AE9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17">
    <w:nsid w:val="36383DB4"/>
    <w:multiLevelType w:val="hybridMultilevel"/>
    <w:tmpl w:val="B2E806F6"/>
    <w:lvl w:ilvl="0" w:tplc="5DA2924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18">
    <w:nsid w:val="39F643D0"/>
    <w:multiLevelType w:val="hybridMultilevel"/>
    <w:tmpl w:val="C358A150"/>
    <w:lvl w:ilvl="0" w:tplc="55A886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B3A6662"/>
    <w:multiLevelType w:val="hybridMultilevel"/>
    <w:tmpl w:val="2416C868"/>
    <w:lvl w:ilvl="0" w:tplc="3E5219E0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E003A09"/>
    <w:multiLevelType w:val="hybridMultilevel"/>
    <w:tmpl w:val="2A369D32"/>
    <w:lvl w:ilvl="0" w:tplc="1E58791C">
      <w:start w:val="1"/>
      <w:numFmt w:val="bullet"/>
      <w:lvlText w:val=""/>
      <w:lvlJc w:val="left"/>
      <w:pPr>
        <w:ind w:left="1109" w:hanging="4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1">
    <w:nsid w:val="3E9C163B"/>
    <w:multiLevelType w:val="hybridMultilevel"/>
    <w:tmpl w:val="B7D64106"/>
    <w:lvl w:ilvl="0" w:tplc="31F84678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2284427"/>
    <w:multiLevelType w:val="hybridMultilevel"/>
    <w:tmpl w:val="D36A46C4"/>
    <w:lvl w:ilvl="0" w:tplc="AA4A5EA6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4703FC3"/>
    <w:multiLevelType w:val="hybridMultilevel"/>
    <w:tmpl w:val="93B075F0"/>
    <w:lvl w:ilvl="0" w:tplc="6E46144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63112D3"/>
    <w:multiLevelType w:val="hybridMultilevel"/>
    <w:tmpl w:val="E71477EA"/>
    <w:lvl w:ilvl="0" w:tplc="FC98DD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5">
    <w:nsid w:val="46E0412B"/>
    <w:multiLevelType w:val="hybridMultilevel"/>
    <w:tmpl w:val="97983598"/>
    <w:lvl w:ilvl="0" w:tplc="85B045FE">
      <w:start w:val="1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6">
    <w:nsid w:val="479269C6"/>
    <w:multiLevelType w:val="hybridMultilevel"/>
    <w:tmpl w:val="5CD01B4A"/>
    <w:lvl w:ilvl="0" w:tplc="0CC42678">
      <w:start w:val="1"/>
      <w:numFmt w:val="ganada"/>
      <w:lvlText w:val="%1.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7">
    <w:nsid w:val="4B525FC7"/>
    <w:multiLevelType w:val="hybridMultilevel"/>
    <w:tmpl w:val="6AF80A28"/>
    <w:lvl w:ilvl="0" w:tplc="22E4D7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31C2A77"/>
    <w:multiLevelType w:val="hybridMultilevel"/>
    <w:tmpl w:val="2E5A8596"/>
    <w:lvl w:ilvl="0" w:tplc="BCDE0E3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9">
    <w:nsid w:val="5B1277E7"/>
    <w:multiLevelType w:val="hybridMultilevel"/>
    <w:tmpl w:val="009E1F4A"/>
    <w:lvl w:ilvl="0" w:tplc="A7A4B4F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0">
    <w:nsid w:val="5C1E2CC9"/>
    <w:multiLevelType w:val="hybridMultilevel"/>
    <w:tmpl w:val="1FBE34B8"/>
    <w:lvl w:ilvl="0" w:tplc="201E8B6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31">
    <w:nsid w:val="5C2D7A2C"/>
    <w:multiLevelType w:val="hybridMultilevel"/>
    <w:tmpl w:val="5706F56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24E26F68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b/>
        <w:i w:val="0"/>
        <w:sz w:val="20"/>
      </w:rPr>
    </w:lvl>
    <w:lvl w:ilvl="2" w:tplc="24E26F68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6986A204">
      <w:start w:val="1"/>
      <w:numFmt w:val="bullet"/>
      <w:lvlText w:val="-"/>
      <w:lvlJc w:val="left"/>
      <w:pPr>
        <w:ind w:left="2400" w:hanging="400"/>
      </w:pPr>
      <w:rPr>
        <w:rFonts w:ascii="Traditional Arabic" w:hAnsi="Traditional Arabic" w:hint="default"/>
      </w:rPr>
    </w:lvl>
    <w:lvl w:ilvl="6" w:tplc="24E26F68">
      <w:start w:val="1"/>
      <w:numFmt w:val="bullet"/>
      <w:lvlText w:val=""/>
      <w:lvlJc w:val="left"/>
      <w:pPr>
        <w:ind w:left="2760" w:hanging="360"/>
      </w:pPr>
      <w:rPr>
        <w:rFonts w:ascii="Wingdings" w:hAnsi="Wingdings" w:hint="default"/>
        <w:b/>
        <w:i w:val="0"/>
        <w:sz w:val="20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2">
    <w:nsid w:val="61067058"/>
    <w:multiLevelType w:val="hybridMultilevel"/>
    <w:tmpl w:val="B5CA7AF0"/>
    <w:lvl w:ilvl="0" w:tplc="7AE654F6">
      <w:start w:val="1"/>
      <w:numFmt w:val="bullet"/>
      <w:pStyle w:val="3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24E26F68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b/>
        <w:i w:val="0"/>
        <w:sz w:val="20"/>
      </w:rPr>
    </w:lvl>
    <w:lvl w:ilvl="2" w:tplc="24E26F68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6986A204">
      <w:start w:val="1"/>
      <w:numFmt w:val="bullet"/>
      <w:lvlText w:val="-"/>
      <w:lvlJc w:val="left"/>
      <w:pPr>
        <w:ind w:left="2400" w:hanging="400"/>
      </w:pPr>
      <w:rPr>
        <w:rFonts w:ascii="Traditional Arabic" w:hAnsi="Traditional Arabic" w:hint="default"/>
      </w:rPr>
    </w:lvl>
    <w:lvl w:ilvl="6" w:tplc="24E26F68">
      <w:start w:val="1"/>
      <w:numFmt w:val="bullet"/>
      <w:lvlText w:val=""/>
      <w:lvlJc w:val="left"/>
      <w:pPr>
        <w:ind w:left="2760" w:hanging="360"/>
      </w:pPr>
      <w:rPr>
        <w:rFonts w:ascii="Wingdings" w:hAnsi="Wingdings" w:hint="default"/>
        <w:b/>
        <w:i w:val="0"/>
        <w:sz w:val="20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>
    <w:nsid w:val="6667468D"/>
    <w:multiLevelType w:val="hybridMultilevel"/>
    <w:tmpl w:val="00308C42"/>
    <w:lvl w:ilvl="0" w:tplc="B8F4F026">
      <w:start w:val="1"/>
      <w:numFmt w:val="ganad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34">
    <w:nsid w:val="67492F04"/>
    <w:multiLevelType w:val="hybridMultilevel"/>
    <w:tmpl w:val="C6D8C3BA"/>
    <w:lvl w:ilvl="0" w:tplc="179C36CE">
      <w:start w:val="3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DF63F28"/>
    <w:multiLevelType w:val="hybridMultilevel"/>
    <w:tmpl w:val="7F16CBA8"/>
    <w:lvl w:ilvl="0" w:tplc="AA4A5EA6">
      <w:start w:val="1"/>
      <w:numFmt w:val="ganada"/>
      <w:lvlText w:val="%1.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36">
    <w:nsid w:val="73FF4955"/>
    <w:multiLevelType w:val="hybridMultilevel"/>
    <w:tmpl w:val="BA68DE5C"/>
    <w:lvl w:ilvl="0" w:tplc="B2CCEA3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95" w:hanging="400"/>
      </w:pPr>
    </w:lvl>
    <w:lvl w:ilvl="2" w:tplc="0409001B" w:tentative="1">
      <w:start w:val="1"/>
      <w:numFmt w:val="lowerRoman"/>
      <w:lvlText w:val="%3."/>
      <w:lvlJc w:val="right"/>
      <w:pPr>
        <w:ind w:left="5595" w:hanging="400"/>
      </w:pPr>
    </w:lvl>
    <w:lvl w:ilvl="3" w:tplc="0409000F" w:tentative="1">
      <w:start w:val="1"/>
      <w:numFmt w:val="decimal"/>
      <w:lvlText w:val="%4."/>
      <w:lvlJc w:val="left"/>
      <w:pPr>
        <w:ind w:left="5995" w:hanging="400"/>
      </w:pPr>
    </w:lvl>
    <w:lvl w:ilvl="4" w:tplc="04090019" w:tentative="1">
      <w:start w:val="1"/>
      <w:numFmt w:val="upperLetter"/>
      <w:lvlText w:val="%5."/>
      <w:lvlJc w:val="left"/>
      <w:pPr>
        <w:ind w:left="6395" w:hanging="400"/>
      </w:pPr>
    </w:lvl>
    <w:lvl w:ilvl="5" w:tplc="0409001B" w:tentative="1">
      <w:start w:val="1"/>
      <w:numFmt w:val="lowerRoman"/>
      <w:lvlText w:val="%6."/>
      <w:lvlJc w:val="right"/>
      <w:pPr>
        <w:ind w:left="6795" w:hanging="400"/>
      </w:pPr>
    </w:lvl>
    <w:lvl w:ilvl="6" w:tplc="0409000F" w:tentative="1">
      <w:start w:val="1"/>
      <w:numFmt w:val="decimal"/>
      <w:lvlText w:val="%7."/>
      <w:lvlJc w:val="left"/>
      <w:pPr>
        <w:ind w:left="7195" w:hanging="400"/>
      </w:pPr>
    </w:lvl>
    <w:lvl w:ilvl="7" w:tplc="04090019" w:tentative="1">
      <w:start w:val="1"/>
      <w:numFmt w:val="upperLetter"/>
      <w:lvlText w:val="%8."/>
      <w:lvlJc w:val="left"/>
      <w:pPr>
        <w:ind w:left="7595" w:hanging="400"/>
      </w:pPr>
    </w:lvl>
    <w:lvl w:ilvl="8" w:tplc="0409001B" w:tentative="1">
      <w:start w:val="1"/>
      <w:numFmt w:val="lowerRoman"/>
      <w:lvlText w:val="%9."/>
      <w:lvlJc w:val="right"/>
      <w:pPr>
        <w:ind w:left="7995" w:hanging="400"/>
      </w:pPr>
    </w:lvl>
  </w:abstractNum>
  <w:abstractNum w:abstractNumId="37">
    <w:nsid w:val="76C07E9D"/>
    <w:multiLevelType w:val="hybridMultilevel"/>
    <w:tmpl w:val="C310B908"/>
    <w:lvl w:ilvl="0" w:tplc="2D104086">
      <w:start w:val="1"/>
      <w:numFmt w:val="bullet"/>
      <w:lvlText w:val=""/>
      <w:lvlJc w:val="left"/>
      <w:pPr>
        <w:ind w:left="118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8">
    <w:nsid w:val="786516CA"/>
    <w:multiLevelType w:val="hybridMultilevel"/>
    <w:tmpl w:val="724C656E"/>
    <w:lvl w:ilvl="0" w:tplc="34AC09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7CC90F8B"/>
    <w:multiLevelType w:val="hybridMultilevel"/>
    <w:tmpl w:val="84A09700"/>
    <w:lvl w:ilvl="0" w:tplc="A5F8BAD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40">
    <w:nsid w:val="7E4A2D0D"/>
    <w:multiLevelType w:val="hybridMultilevel"/>
    <w:tmpl w:val="E71477EA"/>
    <w:lvl w:ilvl="0" w:tplc="FC98DD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21"/>
  </w:num>
  <w:num w:numId="5">
    <w:abstractNumId w:val="20"/>
  </w:num>
  <w:num w:numId="6">
    <w:abstractNumId w:val="1"/>
  </w:num>
  <w:num w:numId="7">
    <w:abstractNumId w:val="34"/>
  </w:num>
  <w:num w:numId="8">
    <w:abstractNumId w:val="11"/>
  </w:num>
  <w:num w:numId="9">
    <w:abstractNumId w:val="35"/>
  </w:num>
  <w:num w:numId="10">
    <w:abstractNumId w:val="22"/>
  </w:num>
  <w:num w:numId="11">
    <w:abstractNumId w:val="0"/>
  </w:num>
  <w:num w:numId="12">
    <w:abstractNumId w:val="38"/>
  </w:num>
  <w:num w:numId="13">
    <w:abstractNumId w:val="14"/>
  </w:num>
  <w:num w:numId="14">
    <w:abstractNumId w:val="36"/>
  </w:num>
  <w:num w:numId="15">
    <w:abstractNumId w:val="19"/>
  </w:num>
  <w:num w:numId="16">
    <w:abstractNumId w:val="10"/>
  </w:num>
  <w:num w:numId="17">
    <w:abstractNumId w:val="23"/>
  </w:num>
  <w:num w:numId="18">
    <w:abstractNumId w:val="33"/>
  </w:num>
  <w:num w:numId="19">
    <w:abstractNumId w:val="31"/>
  </w:num>
  <w:num w:numId="20">
    <w:abstractNumId w:val="15"/>
  </w:num>
  <w:num w:numId="21">
    <w:abstractNumId w:val="26"/>
  </w:num>
  <w:num w:numId="22">
    <w:abstractNumId w:val="9"/>
  </w:num>
  <w:num w:numId="23">
    <w:abstractNumId w:val="13"/>
  </w:num>
  <w:num w:numId="24">
    <w:abstractNumId w:val="18"/>
  </w:num>
  <w:num w:numId="25">
    <w:abstractNumId w:val="27"/>
  </w:num>
  <w:num w:numId="26">
    <w:abstractNumId w:val="25"/>
  </w:num>
  <w:num w:numId="27">
    <w:abstractNumId w:val="12"/>
  </w:num>
  <w:num w:numId="28">
    <w:abstractNumId w:val="7"/>
  </w:num>
  <w:num w:numId="29">
    <w:abstractNumId w:val="40"/>
  </w:num>
  <w:num w:numId="30">
    <w:abstractNumId w:val="28"/>
  </w:num>
  <w:num w:numId="31">
    <w:abstractNumId w:val="16"/>
  </w:num>
  <w:num w:numId="32">
    <w:abstractNumId w:val="24"/>
  </w:num>
  <w:num w:numId="33">
    <w:abstractNumId w:val="8"/>
  </w:num>
  <w:num w:numId="34">
    <w:abstractNumId w:val="37"/>
  </w:num>
  <w:num w:numId="35">
    <w:abstractNumId w:val="39"/>
  </w:num>
  <w:num w:numId="36">
    <w:abstractNumId w:val="30"/>
  </w:num>
  <w:num w:numId="37">
    <w:abstractNumId w:val="2"/>
  </w:num>
  <w:num w:numId="38">
    <w:abstractNumId w:val="17"/>
  </w:num>
  <w:num w:numId="39">
    <w:abstractNumId w:val="29"/>
  </w:num>
  <w:num w:numId="40">
    <w:abstractNumId w:val="5"/>
  </w:num>
  <w:num w:numId="41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DC"/>
    <w:rsid w:val="0000101A"/>
    <w:rsid w:val="00001E76"/>
    <w:rsid w:val="00002F2F"/>
    <w:rsid w:val="00003890"/>
    <w:rsid w:val="00006430"/>
    <w:rsid w:val="000107DE"/>
    <w:rsid w:val="00011DF9"/>
    <w:rsid w:val="00014C88"/>
    <w:rsid w:val="00021063"/>
    <w:rsid w:val="00022BE4"/>
    <w:rsid w:val="00023087"/>
    <w:rsid w:val="0002326D"/>
    <w:rsid w:val="00023622"/>
    <w:rsid w:val="00024E96"/>
    <w:rsid w:val="0002505A"/>
    <w:rsid w:val="000259D9"/>
    <w:rsid w:val="00025D5F"/>
    <w:rsid w:val="000272A8"/>
    <w:rsid w:val="000274EF"/>
    <w:rsid w:val="00033705"/>
    <w:rsid w:val="00034896"/>
    <w:rsid w:val="000354AA"/>
    <w:rsid w:val="00036EEB"/>
    <w:rsid w:val="0003705B"/>
    <w:rsid w:val="00037329"/>
    <w:rsid w:val="0003774E"/>
    <w:rsid w:val="0004074C"/>
    <w:rsid w:val="00040BB9"/>
    <w:rsid w:val="00041BF7"/>
    <w:rsid w:val="00041E6A"/>
    <w:rsid w:val="00042B13"/>
    <w:rsid w:val="0004311B"/>
    <w:rsid w:val="0004356A"/>
    <w:rsid w:val="00043975"/>
    <w:rsid w:val="00044071"/>
    <w:rsid w:val="00044354"/>
    <w:rsid w:val="0004449D"/>
    <w:rsid w:val="000450B9"/>
    <w:rsid w:val="00045781"/>
    <w:rsid w:val="000459A9"/>
    <w:rsid w:val="00046321"/>
    <w:rsid w:val="00047050"/>
    <w:rsid w:val="00050AE8"/>
    <w:rsid w:val="00051529"/>
    <w:rsid w:val="00052482"/>
    <w:rsid w:val="00055049"/>
    <w:rsid w:val="0005711F"/>
    <w:rsid w:val="00057D04"/>
    <w:rsid w:val="000605EA"/>
    <w:rsid w:val="00061FEA"/>
    <w:rsid w:val="00063BE6"/>
    <w:rsid w:val="00064F7F"/>
    <w:rsid w:val="00065E9F"/>
    <w:rsid w:val="00066F02"/>
    <w:rsid w:val="00071C58"/>
    <w:rsid w:val="0007241D"/>
    <w:rsid w:val="00073E88"/>
    <w:rsid w:val="00074245"/>
    <w:rsid w:val="0007497F"/>
    <w:rsid w:val="00075DD5"/>
    <w:rsid w:val="000765B2"/>
    <w:rsid w:val="0007715F"/>
    <w:rsid w:val="00080F4D"/>
    <w:rsid w:val="000826B7"/>
    <w:rsid w:val="00082868"/>
    <w:rsid w:val="00084407"/>
    <w:rsid w:val="00085949"/>
    <w:rsid w:val="0008608D"/>
    <w:rsid w:val="00086E69"/>
    <w:rsid w:val="00086F5F"/>
    <w:rsid w:val="00090558"/>
    <w:rsid w:val="000906C1"/>
    <w:rsid w:val="00093194"/>
    <w:rsid w:val="0009366D"/>
    <w:rsid w:val="00093CED"/>
    <w:rsid w:val="00094473"/>
    <w:rsid w:val="00096A2D"/>
    <w:rsid w:val="00096CFC"/>
    <w:rsid w:val="0009724D"/>
    <w:rsid w:val="000A09CF"/>
    <w:rsid w:val="000A178A"/>
    <w:rsid w:val="000A2166"/>
    <w:rsid w:val="000A32F8"/>
    <w:rsid w:val="000A33CF"/>
    <w:rsid w:val="000A3AAB"/>
    <w:rsid w:val="000A603D"/>
    <w:rsid w:val="000A6449"/>
    <w:rsid w:val="000B144A"/>
    <w:rsid w:val="000B1A14"/>
    <w:rsid w:val="000B2A96"/>
    <w:rsid w:val="000B3597"/>
    <w:rsid w:val="000B3E48"/>
    <w:rsid w:val="000B57FE"/>
    <w:rsid w:val="000B706E"/>
    <w:rsid w:val="000B7A68"/>
    <w:rsid w:val="000C0AB5"/>
    <w:rsid w:val="000C1B8D"/>
    <w:rsid w:val="000C3B97"/>
    <w:rsid w:val="000C5B32"/>
    <w:rsid w:val="000C5B7C"/>
    <w:rsid w:val="000C5F87"/>
    <w:rsid w:val="000C6C2F"/>
    <w:rsid w:val="000D0637"/>
    <w:rsid w:val="000D0736"/>
    <w:rsid w:val="000D0802"/>
    <w:rsid w:val="000D18A2"/>
    <w:rsid w:val="000D216D"/>
    <w:rsid w:val="000D4710"/>
    <w:rsid w:val="000D76E1"/>
    <w:rsid w:val="000E11BD"/>
    <w:rsid w:val="000E1340"/>
    <w:rsid w:val="000E1F18"/>
    <w:rsid w:val="000E2FE3"/>
    <w:rsid w:val="000E40CF"/>
    <w:rsid w:val="000E4C93"/>
    <w:rsid w:val="000E531B"/>
    <w:rsid w:val="000E5711"/>
    <w:rsid w:val="000E7E63"/>
    <w:rsid w:val="000F094B"/>
    <w:rsid w:val="000F0E5A"/>
    <w:rsid w:val="000F2653"/>
    <w:rsid w:val="000F3082"/>
    <w:rsid w:val="000F3A2A"/>
    <w:rsid w:val="000F499A"/>
    <w:rsid w:val="000F517B"/>
    <w:rsid w:val="000F5C57"/>
    <w:rsid w:val="000F6592"/>
    <w:rsid w:val="000F6F5E"/>
    <w:rsid w:val="001007D8"/>
    <w:rsid w:val="00100B79"/>
    <w:rsid w:val="00101A89"/>
    <w:rsid w:val="001039F5"/>
    <w:rsid w:val="00104DD3"/>
    <w:rsid w:val="001077C9"/>
    <w:rsid w:val="001108EC"/>
    <w:rsid w:val="00110A91"/>
    <w:rsid w:val="001114FA"/>
    <w:rsid w:val="001160B8"/>
    <w:rsid w:val="001164B9"/>
    <w:rsid w:val="00116677"/>
    <w:rsid w:val="001173A0"/>
    <w:rsid w:val="00117C3A"/>
    <w:rsid w:val="00121112"/>
    <w:rsid w:val="00121C09"/>
    <w:rsid w:val="00123509"/>
    <w:rsid w:val="00123AD6"/>
    <w:rsid w:val="001257A3"/>
    <w:rsid w:val="00130B2D"/>
    <w:rsid w:val="0013278B"/>
    <w:rsid w:val="00134373"/>
    <w:rsid w:val="00134F45"/>
    <w:rsid w:val="00135CA2"/>
    <w:rsid w:val="0013644A"/>
    <w:rsid w:val="0014127B"/>
    <w:rsid w:val="001417F4"/>
    <w:rsid w:val="00141B62"/>
    <w:rsid w:val="001434E7"/>
    <w:rsid w:val="00144FD7"/>
    <w:rsid w:val="00145460"/>
    <w:rsid w:val="00145FD5"/>
    <w:rsid w:val="00146303"/>
    <w:rsid w:val="00151437"/>
    <w:rsid w:val="001527F7"/>
    <w:rsid w:val="001548C8"/>
    <w:rsid w:val="00154DBA"/>
    <w:rsid w:val="001551D8"/>
    <w:rsid w:val="00155672"/>
    <w:rsid w:val="001561A9"/>
    <w:rsid w:val="00156CA1"/>
    <w:rsid w:val="0015750A"/>
    <w:rsid w:val="001578E6"/>
    <w:rsid w:val="00157AC1"/>
    <w:rsid w:val="0016303C"/>
    <w:rsid w:val="00163C7F"/>
    <w:rsid w:val="00165EDC"/>
    <w:rsid w:val="001663B3"/>
    <w:rsid w:val="0016664A"/>
    <w:rsid w:val="001672F0"/>
    <w:rsid w:val="00170129"/>
    <w:rsid w:val="00171FEB"/>
    <w:rsid w:val="001724EF"/>
    <w:rsid w:val="00173329"/>
    <w:rsid w:val="00174092"/>
    <w:rsid w:val="001748A4"/>
    <w:rsid w:val="001805AC"/>
    <w:rsid w:val="00180CFA"/>
    <w:rsid w:val="0018240F"/>
    <w:rsid w:val="00182454"/>
    <w:rsid w:val="001825BB"/>
    <w:rsid w:val="001826B9"/>
    <w:rsid w:val="00182876"/>
    <w:rsid w:val="00183AE2"/>
    <w:rsid w:val="0018517B"/>
    <w:rsid w:val="0018539D"/>
    <w:rsid w:val="00186635"/>
    <w:rsid w:val="001867AE"/>
    <w:rsid w:val="001870F8"/>
    <w:rsid w:val="00187CC6"/>
    <w:rsid w:val="00190F37"/>
    <w:rsid w:val="00193EF2"/>
    <w:rsid w:val="00194D73"/>
    <w:rsid w:val="00195D01"/>
    <w:rsid w:val="0019624F"/>
    <w:rsid w:val="001973CD"/>
    <w:rsid w:val="001A21F8"/>
    <w:rsid w:val="001A41C0"/>
    <w:rsid w:val="001A53A9"/>
    <w:rsid w:val="001A5839"/>
    <w:rsid w:val="001A6F83"/>
    <w:rsid w:val="001A7675"/>
    <w:rsid w:val="001A7ECF"/>
    <w:rsid w:val="001B0784"/>
    <w:rsid w:val="001B311B"/>
    <w:rsid w:val="001B47CF"/>
    <w:rsid w:val="001B4B89"/>
    <w:rsid w:val="001B5483"/>
    <w:rsid w:val="001B568A"/>
    <w:rsid w:val="001B58AA"/>
    <w:rsid w:val="001B6267"/>
    <w:rsid w:val="001B66AE"/>
    <w:rsid w:val="001B7F8C"/>
    <w:rsid w:val="001C0478"/>
    <w:rsid w:val="001C4878"/>
    <w:rsid w:val="001C4D05"/>
    <w:rsid w:val="001C512E"/>
    <w:rsid w:val="001C5935"/>
    <w:rsid w:val="001C6F9F"/>
    <w:rsid w:val="001C7AA2"/>
    <w:rsid w:val="001D4E48"/>
    <w:rsid w:val="001D56A9"/>
    <w:rsid w:val="001D78C3"/>
    <w:rsid w:val="001E1018"/>
    <w:rsid w:val="001E243F"/>
    <w:rsid w:val="001E33A3"/>
    <w:rsid w:val="001E3509"/>
    <w:rsid w:val="001E4F5E"/>
    <w:rsid w:val="001E6072"/>
    <w:rsid w:val="001E7F25"/>
    <w:rsid w:val="001F0856"/>
    <w:rsid w:val="001F0C6C"/>
    <w:rsid w:val="001F126F"/>
    <w:rsid w:val="001F1C5D"/>
    <w:rsid w:val="001F2C4A"/>
    <w:rsid w:val="001F3815"/>
    <w:rsid w:val="001F4A40"/>
    <w:rsid w:val="001F76E7"/>
    <w:rsid w:val="00202864"/>
    <w:rsid w:val="00202875"/>
    <w:rsid w:val="002028B9"/>
    <w:rsid w:val="00203426"/>
    <w:rsid w:val="00203ED9"/>
    <w:rsid w:val="002045F4"/>
    <w:rsid w:val="002072BA"/>
    <w:rsid w:val="002078CD"/>
    <w:rsid w:val="002107E5"/>
    <w:rsid w:val="002112FF"/>
    <w:rsid w:val="0021367B"/>
    <w:rsid w:val="00213AF5"/>
    <w:rsid w:val="00215E98"/>
    <w:rsid w:val="00217A94"/>
    <w:rsid w:val="00217D05"/>
    <w:rsid w:val="0022021F"/>
    <w:rsid w:val="002212C6"/>
    <w:rsid w:val="0022169A"/>
    <w:rsid w:val="00221710"/>
    <w:rsid w:val="00222B99"/>
    <w:rsid w:val="002236BD"/>
    <w:rsid w:val="00224C9D"/>
    <w:rsid w:val="002258C5"/>
    <w:rsid w:val="00227597"/>
    <w:rsid w:val="00230AC0"/>
    <w:rsid w:val="002310AA"/>
    <w:rsid w:val="002315A4"/>
    <w:rsid w:val="00231D45"/>
    <w:rsid w:val="002326DA"/>
    <w:rsid w:val="00232C49"/>
    <w:rsid w:val="00232DC7"/>
    <w:rsid w:val="00232F83"/>
    <w:rsid w:val="002332BA"/>
    <w:rsid w:val="00236410"/>
    <w:rsid w:val="002370CE"/>
    <w:rsid w:val="00237682"/>
    <w:rsid w:val="00244783"/>
    <w:rsid w:val="0024497A"/>
    <w:rsid w:val="00246060"/>
    <w:rsid w:val="00246836"/>
    <w:rsid w:val="0025318B"/>
    <w:rsid w:val="00254696"/>
    <w:rsid w:val="00254B51"/>
    <w:rsid w:val="002564A8"/>
    <w:rsid w:val="00257000"/>
    <w:rsid w:val="00257193"/>
    <w:rsid w:val="00261E1A"/>
    <w:rsid w:val="00263355"/>
    <w:rsid w:val="00263819"/>
    <w:rsid w:val="00264130"/>
    <w:rsid w:val="00264416"/>
    <w:rsid w:val="002647BF"/>
    <w:rsid w:val="00265161"/>
    <w:rsid w:val="00267CE7"/>
    <w:rsid w:val="00267D9A"/>
    <w:rsid w:val="00270EAE"/>
    <w:rsid w:val="00271726"/>
    <w:rsid w:val="00272E59"/>
    <w:rsid w:val="00274432"/>
    <w:rsid w:val="00275EC1"/>
    <w:rsid w:val="002763E6"/>
    <w:rsid w:val="00276FAA"/>
    <w:rsid w:val="00277981"/>
    <w:rsid w:val="00277FA2"/>
    <w:rsid w:val="002803FB"/>
    <w:rsid w:val="00280B9F"/>
    <w:rsid w:val="00282408"/>
    <w:rsid w:val="002837E6"/>
    <w:rsid w:val="0028403E"/>
    <w:rsid w:val="002866AA"/>
    <w:rsid w:val="00287391"/>
    <w:rsid w:val="00287DCF"/>
    <w:rsid w:val="00291E2E"/>
    <w:rsid w:val="0029278A"/>
    <w:rsid w:val="00293EE3"/>
    <w:rsid w:val="00294A52"/>
    <w:rsid w:val="00295D71"/>
    <w:rsid w:val="00295F3F"/>
    <w:rsid w:val="00295FE4"/>
    <w:rsid w:val="00297026"/>
    <w:rsid w:val="0029742A"/>
    <w:rsid w:val="002979C9"/>
    <w:rsid w:val="002A1B21"/>
    <w:rsid w:val="002A2C45"/>
    <w:rsid w:val="002A31BE"/>
    <w:rsid w:val="002A348B"/>
    <w:rsid w:val="002A3C75"/>
    <w:rsid w:val="002A55C4"/>
    <w:rsid w:val="002A6557"/>
    <w:rsid w:val="002B04F4"/>
    <w:rsid w:val="002B250C"/>
    <w:rsid w:val="002B32D3"/>
    <w:rsid w:val="002B563C"/>
    <w:rsid w:val="002B5E97"/>
    <w:rsid w:val="002C0B6A"/>
    <w:rsid w:val="002C1222"/>
    <w:rsid w:val="002C1634"/>
    <w:rsid w:val="002C2348"/>
    <w:rsid w:val="002C2F43"/>
    <w:rsid w:val="002C305B"/>
    <w:rsid w:val="002C34B2"/>
    <w:rsid w:val="002C4AD3"/>
    <w:rsid w:val="002C65DC"/>
    <w:rsid w:val="002C716F"/>
    <w:rsid w:val="002C7B72"/>
    <w:rsid w:val="002D0D79"/>
    <w:rsid w:val="002D1783"/>
    <w:rsid w:val="002D1B44"/>
    <w:rsid w:val="002D29C7"/>
    <w:rsid w:val="002D2A36"/>
    <w:rsid w:val="002D40DD"/>
    <w:rsid w:val="002D4C4D"/>
    <w:rsid w:val="002D7772"/>
    <w:rsid w:val="002E01A1"/>
    <w:rsid w:val="002E028B"/>
    <w:rsid w:val="002E0709"/>
    <w:rsid w:val="002E16DE"/>
    <w:rsid w:val="002E1C8D"/>
    <w:rsid w:val="002E2089"/>
    <w:rsid w:val="002E32AB"/>
    <w:rsid w:val="002E3539"/>
    <w:rsid w:val="002E4B6F"/>
    <w:rsid w:val="002E4F79"/>
    <w:rsid w:val="002E799D"/>
    <w:rsid w:val="002F1006"/>
    <w:rsid w:val="002F1A7E"/>
    <w:rsid w:val="002F44B1"/>
    <w:rsid w:val="002F7DF8"/>
    <w:rsid w:val="003014DF"/>
    <w:rsid w:val="003019BD"/>
    <w:rsid w:val="0030347B"/>
    <w:rsid w:val="00303797"/>
    <w:rsid w:val="00303ACB"/>
    <w:rsid w:val="0030408B"/>
    <w:rsid w:val="0030451E"/>
    <w:rsid w:val="0031179E"/>
    <w:rsid w:val="00311B91"/>
    <w:rsid w:val="00314812"/>
    <w:rsid w:val="00314ABE"/>
    <w:rsid w:val="00317149"/>
    <w:rsid w:val="0032307C"/>
    <w:rsid w:val="0032719C"/>
    <w:rsid w:val="003279DB"/>
    <w:rsid w:val="00331F15"/>
    <w:rsid w:val="00332CDA"/>
    <w:rsid w:val="00333FA2"/>
    <w:rsid w:val="00334CF5"/>
    <w:rsid w:val="0033598D"/>
    <w:rsid w:val="00336A56"/>
    <w:rsid w:val="003375A3"/>
    <w:rsid w:val="0034091A"/>
    <w:rsid w:val="00341138"/>
    <w:rsid w:val="00341CBB"/>
    <w:rsid w:val="003426CB"/>
    <w:rsid w:val="003450CF"/>
    <w:rsid w:val="00345B62"/>
    <w:rsid w:val="00345F71"/>
    <w:rsid w:val="00346319"/>
    <w:rsid w:val="00346CAC"/>
    <w:rsid w:val="003470A9"/>
    <w:rsid w:val="00347EDB"/>
    <w:rsid w:val="00350118"/>
    <w:rsid w:val="003502DE"/>
    <w:rsid w:val="00352DF6"/>
    <w:rsid w:val="0035321F"/>
    <w:rsid w:val="00353F7F"/>
    <w:rsid w:val="00354446"/>
    <w:rsid w:val="00356189"/>
    <w:rsid w:val="003568C0"/>
    <w:rsid w:val="00360343"/>
    <w:rsid w:val="00361095"/>
    <w:rsid w:val="0036141F"/>
    <w:rsid w:val="003625DA"/>
    <w:rsid w:val="00363BD7"/>
    <w:rsid w:val="003648BE"/>
    <w:rsid w:val="0036582F"/>
    <w:rsid w:val="00366256"/>
    <w:rsid w:val="00367190"/>
    <w:rsid w:val="003672B1"/>
    <w:rsid w:val="00367E51"/>
    <w:rsid w:val="00372F90"/>
    <w:rsid w:val="00373299"/>
    <w:rsid w:val="003733C1"/>
    <w:rsid w:val="00377ED9"/>
    <w:rsid w:val="00380440"/>
    <w:rsid w:val="00380A89"/>
    <w:rsid w:val="00380FE5"/>
    <w:rsid w:val="0038125D"/>
    <w:rsid w:val="0038156A"/>
    <w:rsid w:val="003847DF"/>
    <w:rsid w:val="00385569"/>
    <w:rsid w:val="00386303"/>
    <w:rsid w:val="00386F83"/>
    <w:rsid w:val="00387E97"/>
    <w:rsid w:val="0039110C"/>
    <w:rsid w:val="00391DFD"/>
    <w:rsid w:val="003947F2"/>
    <w:rsid w:val="0039513A"/>
    <w:rsid w:val="0039781B"/>
    <w:rsid w:val="003A0BFA"/>
    <w:rsid w:val="003A0C95"/>
    <w:rsid w:val="003A15A7"/>
    <w:rsid w:val="003A31BA"/>
    <w:rsid w:val="003A3B55"/>
    <w:rsid w:val="003A5A72"/>
    <w:rsid w:val="003A78C6"/>
    <w:rsid w:val="003A7B1F"/>
    <w:rsid w:val="003A7CF8"/>
    <w:rsid w:val="003B0FB9"/>
    <w:rsid w:val="003B155A"/>
    <w:rsid w:val="003B2368"/>
    <w:rsid w:val="003B2A76"/>
    <w:rsid w:val="003B300D"/>
    <w:rsid w:val="003B3050"/>
    <w:rsid w:val="003B3B24"/>
    <w:rsid w:val="003B3C30"/>
    <w:rsid w:val="003B4AF8"/>
    <w:rsid w:val="003B5A75"/>
    <w:rsid w:val="003B7367"/>
    <w:rsid w:val="003C0203"/>
    <w:rsid w:val="003C0F5A"/>
    <w:rsid w:val="003C2668"/>
    <w:rsid w:val="003C2F18"/>
    <w:rsid w:val="003C2F41"/>
    <w:rsid w:val="003C594A"/>
    <w:rsid w:val="003C5A03"/>
    <w:rsid w:val="003C5CCA"/>
    <w:rsid w:val="003C61A9"/>
    <w:rsid w:val="003C6417"/>
    <w:rsid w:val="003C6B3C"/>
    <w:rsid w:val="003C6C18"/>
    <w:rsid w:val="003C7414"/>
    <w:rsid w:val="003C77AB"/>
    <w:rsid w:val="003D449F"/>
    <w:rsid w:val="003D4B0C"/>
    <w:rsid w:val="003D5046"/>
    <w:rsid w:val="003D7696"/>
    <w:rsid w:val="003E026F"/>
    <w:rsid w:val="003E0AF7"/>
    <w:rsid w:val="003E2D9F"/>
    <w:rsid w:val="003E3020"/>
    <w:rsid w:val="003E60F1"/>
    <w:rsid w:val="003E738F"/>
    <w:rsid w:val="003E763F"/>
    <w:rsid w:val="003E79CD"/>
    <w:rsid w:val="003E7AA3"/>
    <w:rsid w:val="003F0DA6"/>
    <w:rsid w:val="003F1414"/>
    <w:rsid w:val="003F146E"/>
    <w:rsid w:val="003F1FD6"/>
    <w:rsid w:val="003F37BB"/>
    <w:rsid w:val="003F3C0A"/>
    <w:rsid w:val="003F405F"/>
    <w:rsid w:val="003F48EA"/>
    <w:rsid w:val="003F4F77"/>
    <w:rsid w:val="003F7285"/>
    <w:rsid w:val="003F7A04"/>
    <w:rsid w:val="00400399"/>
    <w:rsid w:val="00401318"/>
    <w:rsid w:val="004022B6"/>
    <w:rsid w:val="004023AE"/>
    <w:rsid w:val="00403C1F"/>
    <w:rsid w:val="0040432C"/>
    <w:rsid w:val="00405EA1"/>
    <w:rsid w:val="00410F51"/>
    <w:rsid w:val="00411C7F"/>
    <w:rsid w:val="00412736"/>
    <w:rsid w:val="004128A6"/>
    <w:rsid w:val="00413C71"/>
    <w:rsid w:val="00415662"/>
    <w:rsid w:val="00415BCE"/>
    <w:rsid w:val="00416439"/>
    <w:rsid w:val="004169C3"/>
    <w:rsid w:val="004175D4"/>
    <w:rsid w:val="00417B83"/>
    <w:rsid w:val="004214B2"/>
    <w:rsid w:val="0042206E"/>
    <w:rsid w:val="00422AEB"/>
    <w:rsid w:val="004234FA"/>
    <w:rsid w:val="00425028"/>
    <w:rsid w:val="00425842"/>
    <w:rsid w:val="004301E3"/>
    <w:rsid w:val="004304B0"/>
    <w:rsid w:val="00431B15"/>
    <w:rsid w:val="00431C93"/>
    <w:rsid w:val="00432FB6"/>
    <w:rsid w:val="00433556"/>
    <w:rsid w:val="004352C9"/>
    <w:rsid w:val="00435AEF"/>
    <w:rsid w:val="0044049D"/>
    <w:rsid w:val="00440AA7"/>
    <w:rsid w:val="00445AEE"/>
    <w:rsid w:val="00450A06"/>
    <w:rsid w:val="0045122C"/>
    <w:rsid w:val="00452710"/>
    <w:rsid w:val="00453451"/>
    <w:rsid w:val="0045401F"/>
    <w:rsid w:val="004541FD"/>
    <w:rsid w:val="00454279"/>
    <w:rsid w:val="004556A2"/>
    <w:rsid w:val="00455C4F"/>
    <w:rsid w:val="004560F3"/>
    <w:rsid w:val="00456F99"/>
    <w:rsid w:val="00460F6C"/>
    <w:rsid w:val="00461106"/>
    <w:rsid w:val="00461FF0"/>
    <w:rsid w:val="004628A9"/>
    <w:rsid w:val="0046346A"/>
    <w:rsid w:val="00463519"/>
    <w:rsid w:val="00464D10"/>
    <w:rsid w:val="004667E9"/>
    <w:rsid w:val="004670B9"/>
    <w:rsid w:val="00467479"/>
    <w:rsid w:val="00470474"/>
    <w:rsid w:val="004711A5"/>
    <w:rsid w:val="0047294C"/>
    <w:rsid w:val="00473090"/>
    <w:rsid w:val="00473386"/>
    <w:rsid w:val="004749C8"/>
    <w:rsid w:val="00474DBF"/>
    <w:rsid w:val="00474F1A"/>
    <w:rsid w:val="00475666"/>
    <w:rsid w:val="0048061A"/>
    <w:rsid w:val="00481EB6"/>
    <w:rsid w:val="0048283B"/>
    <w:rsid w:val="00483668"/>
    <w:rsid w:val="00483A36"/>
    <w:rsid w:val="00484405"/>
    <w:rsid w:val="004846B5"/>
    <w:rsid w:val="00484D69"/>
    <w:rsid w:val="00486A87"/>
    <w:rsid w:val="00487673"/>
    <w:rsid w:val="00487FB2"/>
    <w:rsid w:val="0049086C"/>
    <w:rsid w:val="004929DE"/>
    <w:rsid w:val="00492CF9"/>
    <w:rsid w:val="004939C1"/>
    <w:rsid w:val="0049522E"/>
    <w:rsid w:val="0049567B"/>
    <w:rsid w:val="00495D37"/>
    <w:rsid w:val="00495E97"/>
    <w:rsid w:val="00496AAA"/>
    <w:rsid w:val="00497700"/>
    <w:rsid w:val="004A089D"/>
    <w:rsid w:val="004A09CB"/>
    <w:rsid w:val="004A0D37"/>
    <w:rsid w:val="004A108E"/>
    <w:rsid w:val="004A1E84"/>
    <w:rsid w:val="004A1FFD"/>
    <w:rsid w:val="004A3C9F"/>
    <w:rsid w:val="004A4F72"/>
    <w:rsid w:val="004A5A6E"/>
    <w:rsid w:val="004A6FB8"/>
    <w:rsid w:val="004B0063"/>
    <w:rsid w:val="004B0BEE"/>
    <w:rsid w:val="004B2616"/>
    <w:rsid w:val="004B2EF2"/>
    <w:rsid w:val="004B3F53"/>
    <w:rsid w:val="004B4169"/>
    <w:rsid w:val="004B435A"/>
    <w:rsid w:val="004B45C6"/>
    <w:rsid w:val="004B4650"/>
    <w:rsid w:val="004B49B5"/>
    <w:rsid w:val="004C1F56"/>
    <w:rsid w:val="004C26B1"/>
    <w:rsid w:val="004C2FCE"/>
    <w:rsid w:val="004C39CC"/>
    <w:rsid w:val="004C3C07"/>
    <w:rsid w:val="004C5085"/>
    <w:rsid w:val="004C69B2"/>
    <w:rsid w:val="004C6BD2"/>
    <w:rsid w:val="004C720B"/>
    <w:rsid w:val="004D0021"/>
    <w:rsid w:val="004D11BA"/>
    <w:rsid w:val="004D12AB"/>
    <w:rsid w:val="004D4513"/>
    <w:rsid w:val="004D5687"/>
    <w:rsid w:val="004E04B6"/>
    <w:rsid w:val="004E1F5A"/>
    <w:rsid w:val="004E2F1C"/>
    <w:rsid w:val="004E3D45"/>
    <w:rsid w:val="004E4F27"/>
    <w:rsid w:val="004E50EB"/>
    <w:rsid w:val="004E512E"/>
    <w:rsid w:val="004E6919"/>
    <w:rsid w:val="004F00E3"/>
    <w:rsid w:val="004F0887"/>
    <w:rsid w:val="004F12BE"/>
    <w:rsid w:val="004F2CA9"/>
    <w:rsid w:val="004F2FA0"/>
    <w:rsid w:val="004F597C"/>
    <w:rsid w:val="004F664E"/>
    <w:rsid w:val="00500A57"/>
    <w:rsid w:val="00501AAE"/>
    <w:rsid w:val="00501B59"/>
    <w:rsid w:val="00501D3D"/>
    <w:rsid w:val="0050299B"/>
    <w:rsid w:val="00502A79"/>
    <w:rsid w:val="00502C23"/>
    <w:rsid w:val="00504A79"/>
    <w:rsid w:val="0050563C"/>
    <w:rsid w:val="00505914"/>
    <w:rsid w:val="00505A65"/>
    <w:rsid w:val="00505BAB"/>
    <w:rsid w:val="0050607C"/>
    <w:rsid w:val="0050670C"/>
    <w:rsid w:val="0050680E"/>
    <w:rsid w:val="005104EF"/>
    <w:rsid w:val="00510928"/>
    <w:rsid w:val="00512901"/>
    <w:rsid w:val="005135D5"/>
    <w:rsid w:val="00515D74"/>
    <w:rsid w:val="00516701"/>
    <w:rsid w:val="00517621"/>
    <w:rsid w:val="00517CAC"/>
    <w:rsid w:val="00520C0E"/>
    <w:rsid w:val="00520D71"/>
    <w:rsid w:val="00520FAF"/>
    <w:rsid w:val="005216F1"/>
    <w:rsid w:val="00521D3E"/>
    <w:rsid w:val="0052361F"/>
    <w:rsid w:val="00525091"/>
    <w:rsid w:val="00527CAE"/>
    <w:rsid w:val="00530269"/>
    <w:rsid w:val="00533C6B"/>
    <w:rsid w:val="005350A0"/>
    <w:rsid w:val="0053546F"/>
    <w:rsid w:val="005400DF"/>
    <w:rsid w:val="005408B6"/>
    <w:rsid w:val="005417A3"/>
    <w:rsid w:val="00541BEE"/>
    <w:rsid w:val="00542E60"/>
    <w:rsid w:val="00545948"/>
    <w:rsid w:val="00545C7A"/>
    <w:rsid w:val="0054764A"/>
    <w:rsid w:val="0054764B"/>
    <w:rsid w:val="005507C9"/>
    <w:rsid w:val="00550C81"/>
    <w:rsid w:val="00551287"/>
    <w:rsid w:val="00551330"/>
    <w:rsid w:val="00553E9E"/>
    <w:rsid w:val="005544D5"/>
    <w:rsid w:val="00555684"/>
    <w:rsid w:val="00560432"/>
    <w:rsid w:val="0056190C"/>
    <w:rsid w:val="005622CF"/>
    <w:rsid w:val="005640C6"/>
    <w:rsid w:val="005715B5"/>
    <w:rsid w:val="00575644"/>
    <w:rsid w:val="00576021"/>
    <w:rsid w:val="005769F5"/>
    <w:rsid w:val="0058019C"/>
    <w:rsid w:val="005805BA"/>
    <w:rsid w:val="0058134D"/>
    <w:rsid w:val="005819C8"/>
    <w:rsid w:val="00582A8F"/>
    <w:rsid w:val="0058396B"/>
    <w:rsid w:val="00584516"/>
    <w:rsid w:val="00586614"/>
    <w:rsid w:val="0058787C"/>
    <w:rsid w:val="00590354"/>
    <w:rsid w:val="0059304C"/>
    <w:rsid w:val="00593221"/>
    <w:rsid w:val="0059331F"/>
    <w:rsid w:val="00593AF3"/>
    <w:rsid w:val="005945DF"/>
    <w:rsid w:val="005952B4"/>
    <w:rsid w:val="005A01D8"/>
    <w:rsid w:val="005A277A"/>
    <w:rsid w:val="005A4603"/>
    <w:rsid w:val="005A53BA"/>
    <w:rsid w:val="005A58A2"/>
    <w:rsid w:val="005A5D6A"/>
    <w:rsid w:val="005A64B2"/>
    <w:rsid w:val="005A66AE"/>
    <w:rsid w:val="005A7206"/>
    <w:rsid w:val="005B00DF"/>
    <w:rsid w:val="005B0BE9"/>
    <w:rsid w:val="005B0E75"/>
    <w:rsid w:val="005B1085"/>
    <w:rsid w:val="005B380F"/>
    <w:rsid w:val="005B5AFC"/>
    <w:rsid w:val="005B622B"/>
    <w:rsid w:val="005B6DFB"/>
    <w:rsid w:val="005C28AE"/>
    <w:rsid w:val="005C3110"/>
    <w:rsid w:val="005C4D66"/>
    <w:rsid w:val="005C5408"/>
    <w:rsid w:val="005C57A0"/>
    <w:rsid w:val="005C6485"/>
    <w:rsid w:val="005D01F7"/>
    <w:rsid w:val="005D0AF8"/>
    <w:rsid w:val="005D2230"/>
    <w:rsid w:val="005D2FD0"/>
    <w:rsid w:val="005D3655"/>
    <w:rsid w:val="005D3A60"/>
    <w:rsid w:val="005D5912"/>
    <w:rsid w:val="005D68B3"/>
    <w:rsid w:val="005D76D0"/>
    <w:rsid w:val="005E001A"/>
    <w:rsid w:val="005E03B2"/>
    <w:rsid w:val="005E32DC"/>
    <w:rsid w:val="005E410D"/>
    <w:rsid w:val="005E4E6B"/>
    <w:rsid w:val="005E59A8"/>
    <w:rsid w:val="005E5B5A"/>
    <w:rsid w:val="005E75E3"/>
    <w:rsid w:val="005E7DD7"/>
    <w:rsid w:val="005F036E"/>
    <w:rsid w:val="005F07C5"/>
    <w:rsid w:val="005F12B2"/>
    <w:rsid w:val="005F193A"/>
    <w:rsid w:val="005F567A"/>
    <w:rsid w:val="005F5FEF"/>
    <w:rsid w:val="005F614F"/>
    <w:rsid w:val="00601639"/>
    <w:rsid w:val="00603673"/>
    <w:rsid w:val="00604B97"/>
    <w:rsid w:val="00604F03"/>
    <w:rsid w:val="00605C54"/>
    <w:rsid w:val="006076B5"/>
    <w:rsid w:val="00610380"/>
    <w:rsid w:val="0061217F"/>
    <w:rsid w:val="00612299"/>
    <w:rsid w:val="00613A72"/>
    <w:rsid w:val="00614EAD"/>
    <w:rsid w:val="00615D55"/>
    <w:rsid w:val="0061649B"/>
    <w:rsid w:val="006175B3"/>
    <w:rsid w:val="00617AFF"/>
    <w:rsid w:val="006204DA"/>
    <w:rsid w:val="006222BD"/>
    <w:rsid w:val="00622ADC"/>
    <w:rsid w:val="0062319D"/>
    <w:rsid w:val="00623256"/>
    <w:rsid w:val="00626A13"/>
    <w:rsid w:val="00627FF9"/>
    <w:rsid w:val="0063065F"/>
    <w:rsid w:val="00630BCD"/>
    <w:rsid w:val="006334D9"/>
    <w:rsid w:val="006340DD"/>
    <w:rsid w:val="006341F2"/>
    <w:rsid w:val="0063575F"/>
    <w:rsid w:val="00635866"/>
    <w:rsid w:val="00635E5C"/>
    <w:rsid w:val="006416F2"/>
    <w:rsid w:val="00642B09"/>
    <w:rsid w:val="00644B03"/>
    <w:rsid w:val="00645154"/>
    <w:rsid w:val="00645255"/>
    <w:rsid w:val="00645488"/>
    <w:rsid w:val="00646521"/>
    <w:rsid w:val="0065117D"/>
    <w:rsid w:val="006512D7"/>
    <w:rsid w:val="006517DA"/>
    <w:rsid w:val="006519D0"/>
    <w:rsid w:val="006540F9"/>
    <w:rsid w:val="00654244"/>
    <w:rsid w:val="0065485B"/>
    <w:rsid w:val="006563FA"/>
    <w:rsid w:val="00660E10"/>
    <w:rsid w:val="006652C1"/>
    <w:rsid w:val="00670D5F"/>
    <w:rsid w:val="00671CEC"/>
    <w:rsid w:val="006727C6"/>
    <w:rsid w:val="00674607"/>
    <w:rsid w:val="00676514"/>
    <w:rsid w:val="0067754A"/>
    <w:rsid w:val="00680D4C"/>
    <w:rsid w:val="00682140"/>
    <w:rsid w:val="0068313B"/>
    <w:rsid w:val="0068336C"/>
    <w:rsid w:val="006846B8"/>
    <w:rsid w:val="00685291"/>
    <w:rsid w:val="00686FB7"/>
    <w:rsid w:val="006915D1"/>
    <w:rsid w:val="00691619"/>
    <w:rsid w:val="0069253E"/>
    <w:rsid w:val="00692A16"/>
    <w:rsid w:val="00692D43"/>
    <w:rsid w:val="00697A5A"/>
    <w:rsid w:val="00697C05"/>
    <w:rsid w:val="006A0672"/>
    <w:rsid w:val="006A27C9"/>
    <w:rsid w:val="006A2ACC"/>
    <w:rsid w:val="006A3B88"/>
    <w:rsid w:val="006A4463"/>
    <w:rsid w:val="006A4FD6"/>
    <w:rsid w:val="006A537D"/>
    <w:rsid w:val="006A5CE4"/>
    <w:rsid w:val="006A6D83"/>
    <w:rsid w:val="006A7619"/>
    <w:rsid w:val="006A7BA7"/>
    <w:rsid w:val="006A7D59"/>
    <w:rsid w:val="006A7DC3"/>
    <w:rsid w:val="006B1EC8"/>
    <w:rsid w:val="006B2186"/>
    <w:rsid w:val="006B2DD9"/>
    <w:rsid w:val="006B2E8F"/>
    <w:rsid w:val="006B3A73"/>
    <w:rsid w:val="006B4B64"/>
    <w:rsid w:val="006B5653"/>
    <w:rsid w:val="006B5944"/>
    <w:rsid w:val="006B6EA1"/>
    <w:rsid w:val="006B79F7"/>
    <w:rsid w:val="006C24A9"/>
    <w:rsid w:val="006C3078"/>
    <w:rsid w:val="006C3CD9"/>
    <w:rsid w:val="006C49A2"/>
    <w:rsid w:val="006C4E50"/>
    <w:rsid w:val="006C6662"/>
    <w:rsid w:val="006C7379"/>
    <w:rsid w:val="006D0011"/>
    <w:rsid w:val="006D2908"/>
    <w:rsid w:val="006D2AEE"/>
    <w:rsid w:val="006D4989"/>
    <w:rsid w:val="006D7ECE"/>
    <w:rsid w:val="006E1156"/>
    <w:rsid w:val="006E1BC6"/>
    <w:rsid w:val="006E2923"/>
    <w:rsid w:val="006E2FF6"/>
    <w:rsid w:val="006E38DF"/>
    <w:rsid w:val="006E3FED"/>
    <w:rsid w:val="006E40B1"/>
    <w:rsid w:val="006E4312"/>
    <w:rsid w:val="006E4365"/>
    <w:rsid w:val="006E4A35"/>
    <w:rsid w:val="006E549B"/>
    <w:rsid w:val="006E6270"/>
    <w:rsid w:val="006E6DC3"/>
    <w:rsid w:val="006E7309"/>
    <w:rsid w:val="006E749F"/>
    <w:rsid w:val="006E74AF"/>
    <w:rsid w:val="006F003F"/>
    <w:rsid w:val="006F2C85"/>
    <w:rsid w:val="006F2DDC"/>
    <w:rsid w:val="006F6E9E"/>
    <w:rsid w:val="006F707C"/>
    <w:rsid w:val="006F7096"/>
    <w:rsid w:val="007004C0"/>
    <w:rsid w:val="00701522"/>
    <w:rsid w:val="0070187F"/>
    <w:rsid w:val="00701A9F"/>
    <w:rsid w:val="0070345A"/>
    <w:rsid w:val="00703461"/>
    <w:rsid w:val="00703A9B"/>
    <w:rsid w:val="0070481A"/>
    <w:rsid w:val="00705F6F"/>
    <w:rsid w:val="00706889"/>
    <w:rsid w:val="00710886"/>
    <w:rsid w:val="00712672"/>
    <w:rsid w:val="007133C8"/>
    <w:rsid w:val="00713C75"/>
    <w:rsid w:val="00714000"/>
    <w:rsid w:val="007145E8"/>
    <w:rsid w:val="007146B6"/>
    <w:rsid w:val="00714C09"/>
    <w:rsid w:val="00715F90"/>
    <w:rsid w:val="0071612B"/>
    <w:rsid w:val="00716336"/>
    <w:rsid w:val="00717B95"/>
    <w:rsid w:val="0072036B"/>
    <w:rsid w:val="0072107D"/>
    <w:rsid w:val="00722262"/>
    <w:rsid w:val="007223A7"/>
    <w:rsid w:val="007224E0"/>
    <w:rsid w:val="00726B3B"/>
    <w:rsid w:val="00730995"/>
    <w:rsid w:val="00730FEB"/>
    <w:rsid w:val="00732083"/>
    <w:rsid w:val="00732EDE"/>
    <w:rsid w:val="00733EC8"/>
    <w:rsid w:val="00735CEA"/>
    <w:rsid w:val="007372A1"/>
    <w:rsid w:val="00737773"/>
    <w:rsid w:val="0074037D"/>
    <w:rsid w:val="007407A2"/>
    <w:rsid w:val="00740F28"/>
    <w:rsid w:val="007419F9"/>
    <w:rsid w:val="0074404F"/>
    <w:rsid w:val="00744BAF"/>
    <w:rsid w:val="00745164"/>
    <w:rsid w:val="00745F63"/>
    <w:rsid w:val="0074636D"/>
    <w:rsid w:val="00746914"/>
    <w:rsid w:val="00751E01"/>
    <w:rsid w:val="00751EA8"/>
    <w:rsid w:val="00752224"/>
    <w:rsid w:val="00752936"/>
    <w:rsid w:val="00753436"/>
    <w:rsid w:val="0075460E"/>
    <w:rsid w:val="0075465B"/>
    <w:rsid w:val="007550F3"/>
    <w:rsid w:val="0075521C"/>
    <w:rsid w:val="007566A2"/>
    <w:rsid w:val="007568B6"/>
    <w:rsid w:val="00757223"/>
    <w:rsid w:val="007572A8"/>
    <w:rsid w:val="00761258"/>
    <w:rsid w:val="00762036"/>
    <w:rsid w:val="007630FE"/>
    <w:rsid w:val="00763CB6"/>
    <w:rsid w:val="00764780"/>
    <w:rsid w:val="00764A11"/>
    <w:rsid w:val="00764E06"/>
    <w:rsid w:val="00765049"/>
    <w:rsid w:val="00765076"/>
    <w:rsid w:val="00765173"/>
    <w:rsid w:val="007651BB"/>
    <w:rsid w:val="007670F3"/>
    <w:rsid w:val="007705D4"/>
    <w:rsid w:val="007714DA"/>
    <w:rsid w:val="007720CC"/>
    <w:rsid w:val="00773622"/>
    <w:rsid w:val="00773AA4"/>
    <w:rsid w:val="007744FF"/>
    <w:rsid w:val="00774D05"/>
    <w:rsid w:val="007752C2"/>
    <w:rsid w:val="007758AD"/>
    <w:rsid w:val="0077698F"/>
    <w:rsid w:val="00776D10"/>
    <w:rsid w:val="00781694"/>
    <w:rsid w:val="00782C09"/>
    <w:rsid w:val="00786100"/>
    <w:rsid w:val="00791851"/>
    <w:rsid w:val="00792FBA"/>
    <w:rsid w:val="00793B94"/>
    <w:rsid w:val="00793F64"/>
    <w:rsid w:val="007947BD"/>
    <w:rsid w:val="00795258"/>
    <w:rsid w:val="00795D86"/>
    <w:rsid w:val="00796C0A"/>
    <w:rsid w:val="007A07E7"/>
    <w:rsid w:val="007A1651"/>
    <w:rsid w:val="007A1AC3"/>
    <w:rsid w:val="007A1FC5"/>
    <w:rsid w:val="007A20DA"/>
    <w:rsid w:val="007A25A9"/>
    <w:rsid w:val="007A54E6"/>
    <w:rsid w:val="007A6462"/>
    <w:rsid w:val="007A6F01"/>
    <w:rsid w:val="007A7A9C"/>
    <w:rsid w:val="007A7BD8"/>
    <w:rsid w:val="007B07AB"/>
    <w:rsid w:val="007B107E"/>
    <w:rsid w:val="007B1733"/>
    <w:rsid w:val="007B1E18"/>
    <w:rsid w:val="007B2364"/>
    <w:rsid w:val="007B2BB2"/>
    <w:rsid w:val="007B425A"/>
    <w:rsid w:val="007B4973"/>
    <w:rsid w:val="007B55AC"/>
    <w:rsid w:val="007B6685"/>
    <w:rsid w:val="007C0473"/>
    <w:rsid w:val="007C0988"/>
    <w:rsid w:val="007C1013"/>
    <w:rsid w:val="007C104D"/>
    <w:rsid w:val="007C12B8"/>
    <w:rsid w:val="007C2D49"/>
    <w:rsid w:val="007C310D"/>
    <w:rsid w:val="007C34A2"/>
    <w:rsid w:val="007C4DDB"/>
    <w:rsid w:val="007C7BC8"/>
    <w:rsid w:val="007D03F0"/>
    <w:rsid w:val="007D20C2"/>
    <w:rsid w:val="007D4112"/>
    <w:rsid w:val="007D6A4C"/>
    <w:rsid w:val="007D78AE"/>
    <w:rsid w:val="007E00BE"/>
    <w:rsid w:val="007E0941"/>
    <w:rsid w:val="007E2410"/>
    <w:rsid w:val="007E2EEF"/>
    <w:rsid w:val="007E35F8"/>
    <w:rsid w:val="007E3C03"/>
    <w:rsid w:val="007E424E"/>
    <w:rsid w:val="007E4DAF"/>
    <w:rsid w:val="007E75CA"/>
    <w:rsid w:val="007F22F4"/>
    <w:rsid w:val="007F35C8"/>
    <w:rsid w:val="007F3759"/>
    <w:rsid w:val="007F3A80"/>
    <w:rsid w:val="007F499F"/>
    <w:rsid w:val="007F5E9E"/>
    <w:rsid w:val="007F6BA9"/>
    <w:rsid w:val="00802DD5"/>
    <w:rsid w:val="0080499D"/>
    <w:rsid w:val="008054C2"/>
    <w:rsid w:val="008055A7"/>
    <w:rsid w:val="008063B3"/>
    <w:rsid w:val="00810614"/>
    <w:rsid w:val="00811485"/>
    <w:rsid w:val="00813315"/>
    <w:rsid w:val="00814705"/>
    <w:rsid w:val="00815888"/>
    <w:rsid w:val="00817191"/>
    <w:rsid w:val="008174F5"/>
    <w:rsid w:val="00820066"/>
    <w:rsid w:val="0082034C"/>
    <w:rsid w:val="0082078C"/>
    <w:rsid w:val="00821355"/>
    <w:rsid w:val="00821D02"/>
    <w:rsid w:val="008228B2"/>
    <w:rsid w:val="00824365"/>
    <w:rsid w:val="00826606"/>
    <w:rsid w:val="00827EED"/>
    <w:rsid w:val="00832C04"/>
    <w:rsid w:val="0083358E"/>
    <w:rsid w:val="00834F9D"/>
    <w:rsid w:val="00840372"/>
    <w:rsid w:val="00841EBF"/>
    <w:rsid w:val="00843AF9"/>
    <w:rsid w:val="00844BBD"/>
    <w:rsid w:val="008450B1"/>
    <w:rsid w:val="0084516E"/>
    <w:rsid w:val="0085421E"/>
    <w:rsid w:val="0085535C"/>
    <w:rsid w:val="00855A30"/>
    <w:rsid w:val="008574A8"/>
    <w:rsid w:val="0085796C"/>
    <w:rsid w:val="00860A96"/>
    <w:rsid w:val="00861B1B"/>
    <w:rsid w:val="008630B5"/>
    <w:rsid w:val="0086346F"/>
    <w:rsid w:val="00866D07"/>
    <w:rsid w:val="00867FBA"/>
    <w:rsid w:val="0087015D"/>
    <w:rsid w:val="00871E32"/>
    <w:rsid w:val="00872CD0"/>
    <w:rsid w:val="00872EB0"/>
    <w:rsid w:val="008732EA"/>
    <w:rsid w:val="00876BEB"/>
    <w:rsid w:val="00877353"/>
    <w:rsid w:val="0088024F"/>
    <w:rsid w:val="00880A61"/>
    <w:rsid w:val="008824EF"/>
    <w:rsid w:val="00883539"/>
    <w:rsid w:val="00883F2B"/>
    <w:rsid w:val="008843F4"/>
    <w:rsid w:val="008846BB"/>
    <w:rsid w:val="00884BD6"/>
    <w:rsid w:val="00884E2A"/>
    <w:rsid w:val="00886082"/>
    <w:rsid w:val="0088717C"/>
    <w:rsid w:val="008874C0"/>
    <w:rsid w:val="00887833"/>
    <w:rsid w:val="008913C0"/>
    <w:rsid w:val="0089179E"/>
    <w:rsid w:val="00893024"/>
    <w:rsid w:val="00894F8D"/>
    <w:rsid w:val="00895DE1"/>
    <w:rsid w:val="008A127B"/>
    <w:rsid w:val="008A2180"/>
    <w:rsid w:val="008A2D09"/>
    <w:rsid w:val="008A2EEA"/>
    <w:rsid w:val="008A4760"/>
    <w:rsid w:val="008A5F72"/>
    <w:rsid w:val="008A6F07"/>
    <w:rsid w:val="008A7329"/>
    <w:rsid w:val="008B0F4C"/>
    <w:rsid w:val="008B1B0F"/>
    <w:rsid w:val="008B7263"/>
    <w:rsid w:val="008C2F68"/>
    <w:rsid w:val="008C32EF"/>
    <w:rsid w:val="008C3D6C"/>
    <w:rsid w:val="008C4506"/>
    <w:rsid w:val="008C45A5"/>
    <w:rsid w:val="008C6166"/>
    <w:rsid w:val="008C673A"/>
    <w:rsid w:val="008C67B0"/>
    <w:rsid w:val="008C6FFD"/>
    <w:rsid w:val="008C7316"/>
    <w:rsid w:val="008C7388"/>
    <w:rsid w:val="008C7980"/>
    <w:rsid w:val="008D119B"/>
    <w:rsid w:val="008D1451"/>
    <w:rsid w:val="008D274A"/>
    <w:rsid w:val="008D2D89"/>
    <w:rsid w:val="008D4026"/>
    <w:rsid w:val="008D50E7"/>
    <w:rsid w:val="008E48CB"/>
    <w:rsid w:val="008E659D"/>
    <w:rsid w:val="008E6E21"/>
    <w:rsid w:val="008E75D4"/>
    <w:rsid w:val="008E7F4A"/>
    <w:rsid w:val="008F061B"/>
    <w:rsid w:val="008F1747"/>
    <w:rsid w:val="008F2416"/>
    <w:rsid w:val="008F3A7A"/>
    <w:rsid w:val="008F42AE"/>
    <w:rsid w:val="008F680D"/>
    <w:rsid w:val="008F68F7"/>
    <w:rsid w:val="008F72BE"/>
    <w:rsid w:val="00900200"/>
    <w:rsid w:val="009014C6"/>
    <w:rsid w:val="00902BF0"/>
    <w:rsid w:val="00904344"/>
    <w:rsid w:val="00904BA6"/>
    <w:rsid w:val="00905489"/>
    <w:rsid w:val="00906D12"/>
    <w:rsid w:val="00907BD2"/>
    <w:rsid w:val="009113F2"/>
    <w:rsid w:val="00911D51"/>
    <w:rsid w:val="0091254A"/>
    <w:rsid w:val="009131A4"/>
    <w:rsid w:val="00914389"/>
    <w:rsid w:val="00914696"/>
    <w:rsid w:val="0091610B"/>
    <w:rsid w:val="00916D08"/>
    <w:rsid w:val="0091725C"/>
    <w:rsid w:val="00917649"/>
    <w:rsid w:val="009200E1"/>
    <w:rsid w:val="00921152"/>
    <w:rsid w:val="00923D1D"/>
    <w:rsid w:val="00924C17"/>
    <w:rsid w:val="00927254"/>
    <w:rsid w:val="009309BC"/>
    <w:rsid w:val="00930B82"/>
    <w:rsid w:val="00930DB1"/>
    <w:rsid w:val="00930DD1"/>
    <w:rsid w:val="00932574"/>
    <w:rsid w:val="00932C41"/>
    <w:rsid w:val="00934B58"/>
    <w:rsid w:val="00934D05"/>
    <w:rsid w:val="009358B3"/>
    <w:rsid w:val="00936ED7"/>
    <w:rsid w:val="00942BCB"/>
    <w:rsid w:val="0094346E"/>
    <w:rsid w:val="00943EC1"/>
    <w:rsid w:val="00945BF6"/>
    <w:rsid w:val="00945F2C"/>
    <w:rsid w:val="00950034"/>
    <w:rsid w:val="009540F4"/>
    <w:rsid w:val="00954ACF"/>
    <w:rsid w:val="009556C1"/>
    <w:rsid w:val="009560B2"/>
    <w:rsid w:val="009569A7"/>
    <w:rsid w:val="009601D9"/>
    <w:rsid w:val="00960F39"/>
    <w:rsid w:val="009630FD"/>
    <w:rsid w:val="009656A4"/>
    <w:rsid w:val="00966225"/>
    <w:rsid w:val="00967AFC"/>
    <w:rsid w:val="00967E17"/>
    <w:rsid w:val="0097439F"/>
    <w:rsid w:val="00977CBA"/>
    <w:rsid w:val="00977DA8"/>
    <w:rsid w:val="0098309D"/>
    <w:rsid w:val="00984D94"/>
    <w:rsid w:val="00985E56"/>
    <w:rsid w:val="00986E3D"/>
    <w:rsid w:val="0099000F"/>
    <w:rsid w:val="009924DD"/>
    <w:rsid w:val="00992F09"/>
    <w:rsid w:val="009932DB"/>
    <w:rsid w:val="00995F93"/>
    <w:rsid w:val="00996A3D"/>
    <w:rsid w:val="00997A06"/>
    <w:rsid w:val="00997ADF"/>
    <w:rsid w:val="009A3185"/>
    <w:rsid w:val="009A5A90"/>
    <w:rsid w:val="009A5BCE"/>
    <w:rsid w:val="009A6C24"/>
    <w:rsid w:val="009A6C88"/>
    <w:rsid w:val="009A6F50"/>
    <w:rsid w:val="009A7472"/>
    <w:rsid w:val="009B04C8"/>
    <w:rsid w:val="009B1740"/>
    <w:rsid w:val="009B1D0B"/>
    <w:rsid w:val="009B2868"/>
    <w:rsid w:val="009B2B96"/>
    <w:rsid w:val="009B436D"/>
    <w:rsid w:val="009B54C8"/>
    <w:rsid w:val="009B57C8"/>
    <w:rsid w:val="009B7407"/>
    <w:rsid w:val="009B74CD"/>
    <w:rsid w:val="009B7CA3"/>
    <w:rsid w:val="009C099C"/>
    <w:rsid w:val="009C0B47"/>
    <w:rsid w:val="009C125B"/>
    <w:rsid w:val="009C1B34"/>
    <w:rsid w:val="009C2ED8"/>
    <w:rsid w:val="009C42DF"/>
    <w:rsid w:val="009C4464"/>
    <w:rsid w:val="009C491F"/>
    <w:rsid w:val="009C62DA"/>
    <w:rsid w:val="009C6F9C"/>
    <w:rsid w:val="009C7BA2"/>
    <w:rsid w:val="009D0372"/>
    <w:rsid w:val="009D239D"/>
    <w:rsid w:val="009D2C41"/>
    <w:rsid w:val="009D358E"/>
    <w:rsid w:val="009D427B"/>
    <w:rsid w:val="009D468A"/>
    <w:rsid w:val="009D4ED6"/>
    <w:rsid w:val="009D59CC"/>
    <w:rsid w:val="009E144B"/>
    <w:rsid w:val="009E1A30"/>
    <w:rsid w:val="009E4F7D"/>
    <w:rsid w:val="009E5479"/>
    <w:rsid w:val="009E6427"/>
    <w:rsid w:val="009E6811"/>
    <w:rsid w:val="009E6D59"/>
    <w:rsid w:val="009F05DB"/>
    <w:rsid w:val="009F1F09"/>
    <w:rsid w:val="009F2CEE"/>
    <w:rsid w:val="009F30EA"/>
    <w:rsid w:val="009F3B58"/>
    <w:rsid w:val="009F4757"/>
    <w:rsid w:val="009F4999"/>
    <w:rsid w:val="009F5216"/>
    <w:rsid w:val="00A00865"/>
    <w:rsid w:val="00A01320"/>
    <w:rsid w:val="00A02685"/>
    <w:rsid w:val="00A0360A"/>
    <w:rsid w:val="00A041F1"/>
    <w:rsid w:val="00A04647"/>
    <w:rsid w:val="00A04898"/>
    <w:rsid w:val="00A05CB6"/>
    <w:rsid w:val="00A06240"/>
    <w:rsid w:val="00A10C43"/>
    <w:rsid w:val="00A110B6"/>
    <w:rsid w:val="00A115C0"/>
    <w:rsid w:val="00A11782"/>
    <w:rsid w:val="00A128AA"/>
    <w:rsid w:val="00A12ABA"/>
    <w:rsid w:val="00A141D3"/>
    <w:rsid w:val="00A151FD"/>
    <w:rsid w:val="00A161B3"/>
    <w:rsid w:val="00A21B0C"/>
    <w:rsid w:val="00A2264A"/>
    <w:rsid w:val="00A2276C"/>
    <w:rsid w:val="00A2297E"/>
    <w:rsid w:val="00A22F95"/>
    <w:rsid w:val="00A245E1"/>
    <w:rsid w:val="00A24CCB"/>
    <w:rsid w:val="00A313A0"/>
    <w:rsid w:val="00A31DF2"/>
    <w:rsid w:val="00A3222A"/>
    <w:rsid w:val="00A34F19"/>
    <w:rsid w:val="00A35403"/>
    <w:rsid w:val="00A362CA"/>
    <w:rsid w:val="00A378F5"/>
    <w:rsid w:val="00A41B35"/>
    <w:rsid w:val="00A42633"/>
    <w:rsid w:val="00A4380C"/>
    <w:rsid w:val="00A43834"/>
    <w:rsid w:val="00A45C51"/>
    <w:rsid w:val="00A512D3"/>
    <w:rsid w:val="00A51321"/>
    <w:rsid w:val="00A52787"/>
    <w:rsid w:val="00A54B04"/>
    <w:rsid w:val="00A54F7B"/>
    <w:rsid w:val="00A57328"/>
    <w:rsid w:val="00A57766"/>
    <w:rsid w:val="00A602D4"/>
    <w:rsid w:val="00A60EB9"/>
    <w:rsid w:val="00A60F0A"/>
    <w:rsid w:val="00A6598A"/>
    <w:rsid w:val="00A6680D"/>
    <w:rsid w:val="00A71715"/>
    <w:rsid w:val="00A72E30"/>
    <w:rsid w:val="00A7399D"/>
    <w:rsid w:val="00A73D01"/>
    <w:rsid w:val="00A742ED"/>
    <w:rsid w:val="00A76675"/>
    <w:rsid w:val="00A7690B"/>
    <w:rsid w:val="00A76C9A"/>
    <w:rsid w:val="00A8355F"/>
    <w:rsid w:val="00A83746"/>
    <w:rsid w:val="00A83FC3"/>
    <w:rsid w:val="00A8478D"/>
    <w:rsid w:val="00A85EC3"/>
    <w:rsid w:val="00A877CA"/>
    <w:rsid w:val="00A87B8A"/>
    <w:rsid w:val="00A90CFD"/>
    <w:rsid w:val="00A9248A"/>
    <w:rsid w:val="00A94547"/>
    <w:rsid w:val="00A97583"/>
    <w:rsid w:val="00A97E41"/>
    <w:rsid w:val="00AA1015"/>
    <w:rsid w:val="00AA123B"/>
    <w:rsid w:val="00AA1F23"/>
    <w:rsid w:val="00AA26B2"/>
    <w:rsid w:val="00AA45F7"/>
    <w:rsid w:val="00AA48D5"/>
    <w:rsid w:val="00AA6396"/>
    <w:rsid w:val="00AA66C3"/>
    <w:rsid w:val="00AA75A7"/>
    <w:rsid w:val="00AB2E23"/>
    <w:rsid w:val="00AB542F"/>
    <w:rsid w:val="00AB5921"/>
    <w:rsid w:val="00AB610A"/>
    <w:rsid w:val="00AB6D3A"/>
    <w:rsid w:val="00AC09E5"/>
    <w:rsid w:val="00AC0D96"/>
    <w:rsid w:val="00AC0F4C"/>
    <w:rsid w:val="00AC4F30"/>
    <w:rsid w:val="00AC5334"/>
    <w:rsid w:val="00AC63A2"/>
    <w:rsid w:val="00AC686E"/>
    <w:rsid w:val="00AC7BE8"/>
    <w:rsid w:val="00AC7F77"/>
    <w:rsid w:val="00AD423B"/>
    <w:rsid w:val="00AD4C67"/>
    <w:rsid w:val="00AD7151"/>
    <w:rsid w:val="00AD7B37"/>
    <w:rsid w:val="00AD7D98"/>
    <w:rsid w:val="00AE0655"/>
    <w:rsid w:val="00AE2146"/>
    <w:rsid w:val="00AE2D35"/>
    <w:rsid w:val="00AE38E3"/>
    <w:rsid w:val="00AE3A89"/>
    <w:rsid w:val="00AE5532"/>
    <w:rsid w:val="00AE5567"/>
    <w:rsid w:val="00AE70AE"/>
    <w:rsid w:val="00AF0309"/>
    <w:rsid w:val="00AF1037"/>
    <w:rsid w:val="00AF47B9"/>
    <w:rsid w:val="00AF5C0A"/>
    <w:rsid w:val="00AF66FB"/>
    <w:rsid w:val="00AF6A84"/>
    <w:rsid w:val="00B02881"/>
    <w:rsid w:val="00B100FA"/>
    <w:rsid w:val="00B1231E"/>
    <w:rsid w:val="00B1257D"/>
    <w:rsid w:val="00B13E6D"/>
    <w:rsid w:val="00B15FF0"/>
    <w:rsid w:val="00B16D71"/>
    <w:rsid w:val="00B2037E"/>
    <w:rsid w:val="00B20558"/>
    <w:rsid w:val="00B2089F"/>
    <w:rsid w:val="00B21638"/>
    <w:rsid w:val="00B23275"/>
    <w:rsid w:val="00B2405E"/>
    <w:rsid w:val="00B24632"/>
    <w:rsid w:val="00B24E9C"/>
    <w:rsid w:val="00B24FA1"/>
    <w:rsid w:val="00B263B8"/>
    <w:rsid w:val="00B26DD9"/>
    <w:rsid w:val="00B27345"/>
    <w:rsid w:val="00B27CE2"/>
    <w:rsid w:val="00B318F5"/>
    <w:rsid w:val="00B326C7"/>
    <w:rsid w:val="00B35986"/>
    <w:rsid w:val="00B35CCB"/>
    <w:rsid w:val="00B373F6"/>
    <w:rsid w:val="00B374B4"/>
    <w:rsid w:val="00B437FE"/>
    <w:rsid w:val="00B50CA8"/>
    <w:rsid w:val="00B53999"/>
    <w:rsid w:val="00B53EC6"/>
    <w:rsid w:val="00B551C7"/>
    <w:rsid w:val="00B55A5A"/>
    <w:rsid w:val="00B57265"/>
    <w:rsid w:val="00B576ED"/>
    <w:rsid w:val="00B5792E"/>
    <w:rsid w:val="00B63272"/>
    <w:rsid w:val="00B633F0"/>
    <w:rsid w:val="00B64C55"/>
    <w:rsid w:val="00B664BD"/>
    <w:rsid w:val="00B67A6C"/>
    <w:rsid w:val="00B70723"/>
    <w:rsid w:val="00B71C84"/>
    <w:rsid w:val="00B71E46"/>
    <w:rsid w:val="00B72E26"/>
    <w:rsid w:val="00B73B05"/>
    <w:rsid w:val="00B743F5"/>
    <w:rsid w:val="00B74434"/>
    <w:rsid w:val="00B75BB9"/>
    <w:rsid w:val="00B821E0"/>
    <w:rsid w:val="00B836E2"/>
    <w:rsid w:val="00B838CC"/>
    <w:rsid w:val="00B8531C"/>
    <w:rsid w:val="00B861F1"/>
    <w:rsid w:val="00B877DF"/>
    <w:rsid w:val="00B87852"/>
    <w:rsid w:val="00B90568"/>
    <w:rsid w:val="00B90CFC"/>
    <w:rsid w:val="00B92031"/>
    <w:rsid w:val="00B92B3C"/>
    <w:rsid w:val="00B93894"/>
    <w:rsid w:val="00B93A4E"/>
    <w:rsid w:val="00B97913"/>
    <w:rsid w:val="00B97B8F"/>
    <w:rsid w:val="00BA0205"/>
    <w:rsid w:val="00BA11C1"/>
    <w:rsid w:val="00BA12FA"/>
    <w:rsid w:val="00BA1914"/>
    <w:rsid w:val="00BA279C"/>
    <w:rsid w:val="00BA414B"/>
    <w:rsid w:val="00BA5C11"/>
    <w:rsid w:val="00BA67A2"/>
    <w:rsid w:val="00BA76E3"/>
    <w:rsid w:val="00BA7EC5"/>
    <w:rsid w:val="00BB1AA5"/>
    <w:rsid w:val="00BB1EE0"/>
    <w:rsid w:val="00BB27A6"/>
    <w:rsid w:val="00BB311C"/>
    <w:rsid w:val="00BB3837"/>
    <w:rsid w:val="00BB7278"/>
    <w:rsid w:val="00BC191B"/>
    <w:rsid w:val="00BC21A7"/>
    <w:rsid w:val="00BC2C15"/>
    <w:rsid w:val="00BC47B2"/>
    <w:rsid w:val="00BC6067"/>
    <w:rsid w:val="00BC7052"/>
    <w:rsid w:val="00BC7EC1"/>
    <w:rsid w:val="00BC7EE2"/>
    <w:rsid w:val="00BD210E"/>
    <w:rsid w:val="00BD27FD"/>
    <w:rsid w:val="00BD2A83"/>
    <w:rsid w:val="00BD2FC8"/>
    <w:rsid w:val="00BD423C"/>
    <w:rsid w:val="00BD4E10"/>
    <w:rsid w:val="00BD5024"/>
    <w:rsid w:val="00BD58C2"/>
    <w:rsid w:val="00BD5978"/>
    <w:rsid w:val="00BD5BDF"/>
    <w:rsid w:val="00BE0515"/>
    <w:rsid w:val="00BE0586"/>
    <w:rsid w:val="00BE1166"/>
    <w:rsid w:val="00BE2778"/>
    <w:rsid w:val="00BE3BD9"/>
    <w:rsid w:val="00BE44EA"/>
    <w:rsid w:val="00BE490C"/>
    <w:rsid w:val="00BE5719"/>
    <w:rsid w:val="00BE657A"/>
    <w:rsid w:val="00BE7D1C"/>
    <w:rsid w:val="00BF0CA3"/>
    <w:rsid w:val="00BF2BE9"/>
    <w:rsid w:val="00BF4382"/>
    <w:rsid w:val="00BF59C6"/>
    <w:rsid w:val="00C0054B"/>
    <w:rsid w:val="00C008DA"/>
    <w:rsid w:val="00C03C6C"/>
    <w:rsid w:val="00C05145"/>
    <w:rsid w:val="00C06F8A"/>
    <w:rsid w:val="00C074C7"/>
    <w:rsid w:val="00C107D0"/>
    <w:rsid w:val="00C11A92"/>
    <w:rsid w:val="00C14A94"/>
    <w:rsid w:val="00C15F29"/>
    <w:rsid w:val="00C168F4"/>
    <w:rsid w:val="00C20777"/>
    <w:rsid w:val="00C20B88"/>
    <w:rsid w:val="00C21231"/>
    <w:rsid w:val="00C236CF"/>
    <w:rsid w:val="00C25696"/>
    <w:rsid w:val="00C31409"/>
    <w:rsid w:val="00C31820"/>
    <w:rsid w:val="00C3300B"/>
    <w:rsid w:val="00C336D5"/>
    <w:rsid w:val="00C339D4"/>
    <w:rsid w:val="00C33C90"/>
    <w:rsid w:val="00C34DD9"/>
    <w:rsid w:val="00C355C9"/>
    <w:rsid w:val="00C35C6E"/>
    <w:rsid w:val="00C36C6A"/>
    <w:rsid w:val="00C37010"/>
    <w:rsid w:val="00C370FF"/>
    <w:rsid w:val="00C400B7"/>
    <w:rsid w:val="00C40886"/>
    <w:rsid w:val="00C4232A"/>
    <w:rsid w:val="00C428CC"/>
    <w:rsid w:val="00C44141"/>
    <w:rsid w:val="00C45125"/>
    <w:rsid w:val="00C4736A"/>
    <w:rsid w:val="00C505FE"/>
    <w:rsid w:val="00C5243E"/>
    <w:rsid w:val="00C539DB"/>
    <w:rsid w:val="00C545D8"/>
    <w:rsid w:val="00C5489F"/>
    <w:rsid w:val="00C55B2A"/>
    <w:rsid w:val="00C563ED"/>
    <w:rsid w:val="00C64FC0"/>
    <w:rsid w:val="00C715DD"/>
    <w:rsid w:val="00C72F0F"/>
    <w:rsid w:val="00C73E55"/>
    <w:rsid w:val="00C74FBE"/>
    <w:rsid w:val="00C764E1"/>
    <w:rsid w:val="00C768B2"/>
    <w:rsid w:val="00C76F00"/>
    <w:rsid w:val="00C77327"/>
    <w:rsid w:val="00C77AC5"/>
    <w:rsid w:val="00C8196D"/>
    <w:rsid w:val="00C82F7E"/>
    <w:rsid w:val="00C84D1B"/>
    <w:rsid w:val="00C854F2"/>
    <w:rsid w:val="00C86187"/>
    <w:rsid w:val="00C87032"/>
    <w:rsid w:val="00C87EC4"/>
    <w:rsid w:val="00C901C0"/>
    <w:rsid w:val="00C9033B"/>
    <w:rsid w:val="00C923FB"/>
    <w:rsid w:val="00C92587"/>
    <w:rsid w:val="00C92946"/>
    <w:rsid w:val="00C93985"/>
    <w:rsid w:val="00C9408F"/>
    <w:rsid w:val="00C94748"/>
    <w:rsid w:val="00C9502E"/>
    <w:rsid w:val="00C95753"/>
    <w:rsid w:val="00CA0DA6"/>
    <w:rsid w:val="00CA4E10"/>
    <w:rsid w:val="00CA5F51"/>
    <w:rsid w:val="00CA60B0"/>
    <w:rsid w:val="00CA6B20"/>
    <w:rsid w:val="00CA6DDD"/>
    <w:rsid w:val="00CA7B84"/>
    <w:rsid w:val="00CB09EE"/>
    <w:rsid w:val="00CB1927"/>
    <w:rsid w:val="00CB29A7"/>
    <w:rsid w:val="00CB33FF"/>
    <w:rsid w:val="00CB3C6C"/>
    <w:rsid w:val="00CB5469"/>
    <w:rsid w:val="00CB663D"/>
    <w:rsid w:val="00CC0030"/>
    <w:rsid w:val="00CC1D3C"/>
    <w:rsid w:val="00CC2A64"/>
    <w:rsid w:val="00CC6D16"/>
    <w:rsid w:val="00CC7948"/>
    <w:rsid w:val="00CD05C2"/>
    <w:rsid w:val="00CD4A89"/>
    <w:rsid w:val="00CD63C3"/>
    <w:rsid w:val="00CE2833"/>
    <w:rsid w:val="00CE293B"/>
    <w:rsid w:val="00CE2A89"/>
    <w:rsid w:val="00CE2E4E"/>
    <w:rsid w:val="00CE3A69"/>
    <w:rsid w:val="00CE3F10"/>
    <w:rsid w:val="00CE512A"/>
    <w:rsid w:val="00CE639C"/>
    <w:rsid w:val="00CE7222"/>
    <w:rsid w:val="00CE7A88"/>
    <w:rsid w:val="00CF16B4"/>
    <w:rsid w:val="00CF1791"/>
    <w:rsid w:val="00CF35A8"/>
    <w:rsid w:val="00CF6846"/>
    <w:rsid w:val="00CF7592"/>
    <w:rsid w:val="00CF7BF2"/>
    <w:rsid w:val="00CF7D5E"/>
    <w:rsid w:val="00D004CD"/>
    <w:rsid w:val="00D02D02"/>
    <w:rsid w:val="00D050A1"/>
    <w:rsid w:val="00D0511E"/>
    <w:rsid w:val="00D05DC7"/>
    <w:rsid w:val="00D067D2"/>
    <w:rsid w:val="00D06B5B"/>
    <w:rsid w:val="00D1196A"/>
    <w:rsid w:val="00D121BF"/>
    <w:rsid w:val="00D12889"/>
    <w:rsid w:val="00D13F80"/>
    <w:rsid w:val="00D146DB"/>
    <w:rsid w:val="00D15996"/>
    <w:rsid w:val="00D16DC1"/>
    <w:rsid w:val="00D17BCE"/>
    <w:rsid w:val="00D21C0C"/>
    <w:rsid w:val="00D22970"/>
    <w:rsid w:val="00D23640"/>
    <w:rsid w:val="00D25C52"/>
    <w:rsid w:val="00D25F1A"/>
    <w:rsid w:val="00D303F9"/>
    <w:rsid w:val="00D32393"/>
    <w:rsid w:val="00D33F5F"/>
    <w:rsid w:val="00D34645"/>
    <w:rsid w:val="00D36588"/>
    <w:rsid w:val="00D36B5A"/>
    <w:rsid w:val="00D37668"/>
    <w:rsid w:val="00D408A8"/>
    <w:rsid w:val="00D40A79"/>
    <w:rsid w:val="00D42B7A"/>
    <w:rsid w:val="00D43D4C"/>
    <w:rsid w:val="00D45006"/>
    <w:rsid w:val="00D45592"/>
    <w:rsid w:val="00D4560B"/>
    <w:rsid w:val="00D45B4E"/>
    <w:rsid w:val="00D46ABE"/>
    <w:rsid w:val="00D51868"/>
    <w:rsid w:val="00D528FC"/>
    <w:rsid w:val="00D52CE0"/>
    <w:rsid w:val="00D53099"/>
    <w:rsid w:val="00D5626B"/>
    <w:rsid w:val="00D5687D"/>
    <w:rsid w:val="00D5755A"/>
    <w:rsid w:val="00D57B03"/>
    <w:rsid w:val="00D60690"/>
    <w:rsid w:val="00D60F7E"/>
    <w:rsid w:val="00D6169E"/>
    <w:rsid w:val="00D63291"/>
    <w:rsid w:val="00D6360D"/>
    <w:rsid w:val="00D63C55"/>
    <w:rsid w:val="00D64974"/>
    <w:rsid w:val="00D654DD"/>
    <w:rsid w:val="00D65653"/>
    <w:rsid w:val="00D65A35"/>
    <w:rsid w:val="00D65A63"/>
    <w:rsid w:val="00D65BEC"/>
    <w:rsid w:val="00D664EE"/>
    <w:rsid w:val="00D70767"/>
    <w:rsid w:val="00D71A3F"/>
    <w:rsid w:val="00D73115"/>
    <w:rsid w:val="00D73162"/>
    <w:rsid w:val="00D7539A"/>
    <w:rsid w:val="00D75714"/>
    <w:rsid w:val="00D77CC6"/>
    <w:rsid w:val="00D84E5A"/>
    <w:rsid w:val="00D86846"/>
    <w:rsid w:val="00D91004"/>
    <w:rsid w:val="00D910B0"/>
    <w:rsid w:val="00D91115"/>
    <w:rsid w:val="00D912D8"/>
    <w:rsid w:val="00D91BB3"/>
    <w:rsid w:val="00D92437"/>
    <w:rsid w:val="00D924D6"/>
    <w:rsid w:val="00D92E22"/>
    <w:rsid w:val="00D95422"/>
    <w:rsid w:val="00D95F5D"/>
    <w:rsid w:val="00D9641F"/>
    <w:rsid w:val="00D96567"/>
    <w:rsid w:val="00DA0343"/>
    <w:rsid w:val="00DA08DD"/>
    <w:rsid w:val="00DA1B52"/>
    <w:rsid w:val="00DA2C08"/>
    <w:rsid w:val="00DA2DFB"/>
    <w:rsid w:val="00DA3710"/>
    <w:rsid w:val="00DA51AC"/>
    <w:rsid w:val="00DA7131"/>
    <w:rsid w:val="00DA76CE"/>
    <w:rsid w:val="00DB0435"/>
    <w:rsid w:val="00DB0E6F"/>
    <w:rsid w:val="00DB1839"/>
    <w:rsid w:val="00DB2A6E"/>
    <w:rsid w:val="00DB4B1A"/>
    <w:rsid w:val="00DB5FED"/>
    <w:rsid w:val="00DB61C7"/>
    <w:rsid w:val="00DB7CF6"/>
    <w:rsid w:val="00DC054B"/>
    <w:rsid w:val="00DC24EA"/>
    <w:rsid w:val="00DC29D1"/>
    <w:rsid w:val="00DC33FE"/>
    <w:rsid w:val="00DC4812"/>
    <w:rsid w:val="00DC4CC5"/>
    <w:rsid w:val="00DC6670"/>
    <w:rsid w:val="00DC76C0"/>
    <w:rsid w:val="00DC7757"/>
    <w:rsid w:val="00DC785C"/>
    <w:rsid w:val="00DC7ABC"/>
    <w:rsid w:val="00DD0544"/>
    <w:rsid w:val="00DD30EB"/>
    <w:rsid w:val="00DD5550"/>
    <w:rsid w:val="00DD5809"/>
    <w:rsid w:val="00DD5AA1"/>
    <w:rsid w:val="00DD66A0"/>
    <w:rsid w:val="00DD6AAD"/>
    <w:rsid w:val="00DD6ADE"/>
    <w:rsid w:val="00DD6DAE"/>
    <w:rsid w:val="00DD7667"/>
    <w:rsid w:val="00DD7E2F"/>
    <w:rsid w:val="00DE05A0"/>
    <w:rsid w:val="00DE0C10"/>
    <w:rsid w:val="00DE188D"/>
    <w:rsid w:val="00DE1BD5"/>
    <w:rsid w:val="00DE22A1"/>
    <w:rsid w:val="00DE2C6A"/>
    <w:rsid w:val="00DE2E14"/>
    <w:rsid w:val="00DE3B36"/>
    <w:rsid w:val="00DE4427"/>
    <w:rsid w:val="00DE4E34"/>
    <w:rsid w:val="00DE4EA1"/>
    <w:rsid w:val="00DE65B3"/>
    <w:rsid w:val="00DE7C57"/>
    <w:rsid w:val="00DF053F"/>
    <w:rsid w:val="00DF1363"/>
    <w:rsid w:val="00DF5F42"/>
    <w:rsid w:val="00DF7504"/>
    <w:rsid w:val="00DF7B87"/>
    <w:rsid w:val="00DF7B89"/>
    <w:rsid w:val="00E01033"/>
    <w:rsid w:val="00E012FF"/>
    <w:rsid w:val="00E013BA"/>
    <w:rsid w:val="00E02241"/>
    <w:rsid w:val="00E038B0"/>
    <w:rsid w:val="00E04697"/>
    <w:rsid w:val="00E04FBB"/>
    <w:rsid w:val="00E06CC5"/>
    <w:rsid w:val="00E07712"/>
    <w:rsid w:val="00E1021C"/>
    <w:rsid w:val="00E10CD8"/>
    <w:rsid w:val="00E11101"/>
    <w:rsid w:val="00E14105"/>
    <w:rsid w:val="00E168DE"/>
    <w:rsid w:val="00E16C41"/>
    <w:rsid w:val="00E17293"/>
    <w:rsid w:val="00E20765"/>
    <w:rsid w:val="00E20ADF"/>
    <w:rsid w:val="00E21188"/>
    <w:rsid w:val="00E21EB9"/>
    <w:rsid w:val="00E22519"/>
    <w:rsid w:val="00E2486F"/>
    <w:rsid w:val="00E25206"/>
    <w:rsid w:val="00E25B8D"/>
    <w:rsid w:val="00E25EC0"/>
    <w:rsid w:val="00E267EC"/>
    <w:rsid w:val="00E26CED"/>
    <w:rsid w:val="00E316C2"/>
    <w:rsid w:val="00E31C2A"/>
    <w:rsid w:val="00E31E23"/>
    <w:rsid w:val="00E32724"/>
    <w:rsid w:val="00E32B59"/>
    <w:rsid w:val="00E32F04"/>
    <w:rsid w:val="00E34060"/>
    <w:rsid w:val="00E34BCB"/>
    <w:rsid w:val="00E36C47"/>
    <w:rsid w:val="00E36D10"/>
    <w:rsid w:val="00E37168"/>
    <w:rsid w:val="00E37D08"/>
    <w:rsid w:val="00E450AC"/>
    <w:rsid w:val="00E50146"/>
    <w:rsid w:val="00E50BCD"/>
    <w:rsid w:val="00E51B2F"/>
    <w:rsid w:val="00E54842"/>
    <w:rsid w:val="00E60FC4"/>
    <w:rsid w:val="00E6144D"/>
    <w:rsid w:val="00E62743"/>
    <w:rsid w:val="00E63596"/>
    <w:rsid w:val="00E6597D"/>
    <w:rsid w:val="00E66286"/>
    <w:rsid w:val="00E6646F"/>
    <w:rsid w:val="00E66C08"/>
    <w:rsid w:val="00E6758F"/>
    <w:rsid w:val="00E70412"/>
    <w:rsid w:val="00E7430F"/>
    <w:rsid w:val="00E7486A"/>
    <w:rsid w:val="00E74CEE"/>
    <w:rsid w:val="00E75027"/>
    <w:rsid w:val="00E75175"/>
    <w:rsid w:val="00E7565F"/>
    <w:rsid w:val="00E75947"/>
    <w:rsid w:val="00E75C05"/>
    <w:rsid w:val="00E760CE"/>
    <w:rsid w:val="00E764DB"/>
    <w:rsid w:val="00E801BB"/>
    <w:rsid w:val="00E84617"/>
    <w:rsid w:val="00E8473D"/>
    <w:rsid w:val="00E90371"/>
    <w:rsid w:val="00E90575"/>
    <w:rsid w:val="00E905D5"/>
    <w:rsid w:val="00E90A9A"/>
    <w:rsid w:val="00E92029"/>
    <w:rsid w:val="00E95474"/>
    <w:rsid w:val="00E95993"/>
    <w:rsid w:val="00E97124"/>
    <w:rsid w:val="00EA0C69"/>
    <w:rsid w:val="00EA178D"/>
    <w:rsid w:val="00EA1CB7"/>
    <w:rsid w:val="00EA74E5"/>
    <w:rsid w:val="00EA75BA"/>
    <w:rsid w:val="00EA7CC0"/>
    <w:rsid w:val="00EA7D7C"/>
    <w:rsid w:val="00EB012E"/>
    <w:rsid w:val="00EB0D31"/>
    <w:rsid w:val="00EB1A7F"/>
    <w:rsid w:val="00EB26F0"/>
    <w:rsid w:val="00EB3A01"/>
    <w:rsid w:val="00EB51D8"/>
    <w:rsid w:val="00EB6E41"/>
    <w:rsid w:val="00EB780E"/>
    <w:rsid w:val="00EB7B78"/>
    <w:rsid w:val="00EC22C9"/>
    <w:rsid w:val="00EC38CD"/>
    <w:rsid w:val="00EC3E4A"/>
    <w:rsid w:val="00EC5064"/>
    <w:rsid w:val="00EC56EE"/>
    <w:rsid w:val="00ED0248"/>
    <w:rsid w:val="00ED0CC7"/>
    <w:rsid w:val="00ED0D9F"/>
    <w:rsid w:val="00ED0FF2"/>
    <w:rsid w:val="00ED117A"/>
    <w:rsid w:val="00ED1318"/>
    <w:rsid w:val="00ED1BCC"/>
    <w:rsid w:val="00ED21EF"/>
    <w:rsid w:val="00ED2773"/>
    <w:rsid w:val="00ED3691"/>
    <w:rsid w:val="00ED38A5"/>
    <w:rsid w:val="00ED5D04"/>
    <w:rsid w:val="00ED75E6"/>
    <w:rsid w:val="00ED7A34"/>
    <w:rsid w:val="00EE2097"/>
    <w:rsid w:val="00EE3B77"/>
    <w:rsid w:val="00EE4E3F"/>
    <w:rsid w:val="00EE55B3"/>
    <w:rsid w:val="00EE58DA"/>
    <w:rsid w:val="00EF0356"/>
    <w:rsid w:val="00EF0B05"/>
    <w:rsid w:val="00EF16FF"/>
    <w:rsid w:val="00EF52EA"/>
    <w:rsid w:val="00EF5AAC"/>
    <w:rsid w:val="00EF5E96"/>
    <w:rsid w:val="00EF6E2A"/>
    <w:rsid w:val="00EF73AB"/>
    <w:rsid w:val="00F01C56"/>
    <w:rsid w:val="00F01E8D"/>
    <w:rsid w:val="00F024FB"/>
    <w:rsid w:val="00F028BA"/>
    <w:rsid w:val="00F03B55"/>
    <w:rsid w:val="00F0639A"/>
    <w:rsid w:val="00F069D6"/>
    <w:rsid w:val="00F06AE3"/>
    <w:rsid w:val="00F0788D"/>
    <w:rsid w:val="00F11323"/>
    <w:rsid w:val="00F11753"/>
    <w:rsid w:val="00F11DC1"/>
    <w:rsid w:val="00F12F87"/>
    <w:rsid w:val="00F142FB"/>
    <w:rsid w:val="00F148FA"/>
    <w:rsid w:val="00F14BD6"/>
    <w:rsid w:val="00F14F70"/>
    <w:rsid w:val="00F15B0C"/>
    <w:rsid w:val="00F17013"/>
    <w:rsid w:val="00F21382"/>
    <w:rsid w:val="00F21F68"/>
    <w:rsid w:val="00F21FE7"/>
    <w:rsid w:val="00F22055"/>
    <w:rsid w:val="00F23380"/>
    <w:rsid w:val="00F2438B"/>
    <w:rsid w:val="00F25366"/>
    <w:rsid w:val="00F25931"/>
    <w:rsid w:val="00F25BEC"/>
    <w:rsid w:val="00F25C88"/>
    <w:rsid w:val="00F30A0F"/>
    <w:rsid w:val="00F31939"/>
    <w:rsid w:val="00F31A8F"/>
    <w:rsid w:val="00F33783"/>
    <w:rsid w:val="00F33A11"/>
    <w:rsid w:val="00F355E8"/>
    <w:rsid w:val="00F35694"/>
    <w:rsid w:val="00F36A4E"/>
    <w:rsid w:val="00F37061"/>
    <w:rsid w:val="00F37316"/>
    <w:rsid w:val="00F37CB5"/>
    <w:rsid w:val="00F40417"/>
    <w:rsid w:val="00F407B5"/>
    <w:rsid w:val="00F42F1C"/>
    <w:rsid w:val="00F43928"/>
    <w:rsid w:val="00F4442B"/>
    <w:rsid w:val="00F4445F"/>
    <w:rsid w:val="00F45263"/>
    <w:rsid w:val="00F46675"/>
    <w:rsid w:val="00F505BE"/>
    <w:rsid w:val="00F51B89"/>
    <w:rsid w:val="00F5220E"/>
    <w:rsid w:val="00F52DF7"/>
    <w:rsid w:val="00F52EBF"/>
    <w:rsid w:val="00F52FD2"/>
    <w:rsid w:val="00F54905"/>
    <w:rsid w:val="00F54C06"/>
    <w:rsid w:val="00F55348"/>
    <w:rsid w:val="00F55B4C"/>
    <w:rsid w:val="00F579BB"/>
    <w:rsid w:val="00F602B2"/>
    <w:rsid w:val="00F60D0C"/>
    <w:rsid w:val="00F61BB4"/>
    <w:rsid w:val="00F62EE8"/>
    <w:rsid w:val="00F644AC"/>
    <w:rsid w:val="00F65060"/>
    <w:rsid w:val="00F65B65"/>
    <w:rsid w:val="00F67A40"/>
    <w:rsid w:val="00F67DDB"/>
    <w:rsid w:val="00F71D55"/>
    <w:rsid w:val="00F7286B"/>
    <w:rsid w:val="00F72C6C"/>
    <w:rsid w:val="00F73AFA"/>
    <w:rsid w:val="00F73F86"/>
    <w:rsid w:val="00F747E0"/>
    <w:rsid w:val="00F750F7"/>
    <w:rsid w:val="00F75F6B"/>
    <w:rsid w:val="00F77B89"/>
    <w:rsid w:val="00F80426"/>
    <w:rsid w:val="00F80543"/>
    <w:rsid w:val="00F824FE"/>
    <w:rsid w:val="00F82C38"/>
    <w:rsid w:val="00F83C44"/>
    <w:rsid w:val="00F84E84"/>
    <w:rsid w:val="00F91A0A"/>
    <w:rsid w:val="00F92065"/>
    <w:rsid w:val="00F93ED9"/>
    <w:rsid w:val="00F974EE"/>
    <w:rsid w:val="00F97C66"/>
    <w:rsid w:val="00FA0DA0"/>
    <w:rsid w:val="00FA1C0D"/>
    <w:rsid w:val="00FA1EB0"/>
    <w:rsid w:val="00FA49E4"/>
    <w:rsid w:val="00FA6ACA"/>
    <w:rsid w:val="00FA6CDD"/>
    <w:rsid w:val="00FA7E21"/>
    <w:rsid w:val="00FB2057"/>
    <w:rsid w:val="00FB3762"/>
    <w:rsid w:val="00FB737F"/>
    <w:rsid w:val="00FC0C24"/>
    <w:rsid w:val="00FC33F8"/>
    <w:rsid w:val="00FC42C4"/>
    <w:rsid w:val="00FC5FC2"/>
    <w:rsid w:val="00FC7DF4"/>
    <w:rsid w:val="00FD037A"/>
    <w:rsid w:val="00FD08CF"/>
    <w:rsid w:val="00FD09CF"/>
    <w:rsid w:val="00FD23F0"/>
    <w:rsid w:val="00FD2A8D"/>
    <w:rsid w:val="00FD2D21"/>
    <w:rsid w:val="00FD3149"/>
    <w:rsid w:val="00FD329D"/>
    <w:rsid w:val="00FD6491"/>
    <w:rsid w:val="00FE0DBB"/>
    <w:rsid w:val="00FE14E4"/>
    <w:rsid w:val="00FE4A4E"/>
    <w:rsid w:val="00FE4ACE"/>
    <w:rsid w:val="00FE53F7"/>
    <w:rsid w:val="00FE5801"/>
    <w:rsid w:val="00FE745C"/>
    <w:rsid w:val="00FF01A0"/>
    <w:rsid w:val="00FF158F"/>
    <w:rsid w:val="00FF1661"/>
    <w:rsid w:val="00FF1C2A"/>
    <w:rsid w:val="00FF3279"/>
    <w:rsid w:val="00FF3A54"/>
    <w:rsid w:val="00FF556A"/>
    <w:rsid w:val="00FF69D6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72"/>
    <w:pPr>
      <w:widowControl w:val="0"/>
      <w:wordWrap w:val="0"/>
      <w:autoSpaceDE w:val="0"/>
      <w:autoSpaceDN w:val="0"/>
      <w:jc w:val="both"/>
    </w:pPr>
    <w:rPr>
      <w:kern w:val="2"/>
    </w:rPr>
  </w:style>
  <w:style w:type="paragraph" w:styleId="10">
    <w:name w:val="heading 1"/>
    <w:basedOn w:val="2"/>
    <w:next w:val="a"/>
    <w:link w:val="1Char"/>
    <w:uiPriority w:val="9"/>
    <w:qFormat/>
    <w:rsid w:val="009A7472"/>
    <w:pPr>
      <w:outlineLvl w:val="0"/>
    </w:pPr>
    <w:rPr>
      <w:kern w:val="0"/>
    </w:rPr>
  </w:style>
  <w:style w:type="paragraph" w:styleId="20">
    <w:name w:val="heading 2"/>
    <w:basedOn w:val="a"/>
    <w:next w:val="a"/>
    <w:link w:val="2Char"/>
    <w:uiPriority w:val="9"/>
    <w:unhideWhenUsed/>
    <w:qFormat/>
    <w:rsid w:val="00F54C06"/>
    <w:pPr>
      <w:outlineLvl w:val="1"/>
    </w:pPr>
    <w:rPr>
      <w:b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5AFC"/>
    <w:pPr>
      <w:numPr>
        <w:numId w:val="2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3A60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3A60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3A60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3A60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7A88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7A88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D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3B2A76"/>
    <w:rPr>
      <w:kern w:val="0"/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3B2A76"/>
    <w:rPr>
      <w:rFonts w:ascii="맑은 고딕" w:eastAsia="맑은 고딕" w:hAnsi="맑은 고딕" w:cs="Times New Roman"/>
      <w:sz w:val="18"/>
      <w:szCs w:val="18"/>
    </w:rPr>
  </w:style>
  <w:style w:type="paragraph" w:customStyle="1" w:styleId="11">
    <w:name w:val="목차1"/>
    <w:basedOn w:val="12"/>
    <w:rsid w:val="009A7472"/>
    <w:pPr>
      <w:outlineLvl w:val="9"/>
    </w:pPr>
    <w:rPr>
      <w:sz w:val="24"/>
      <w:szCs w:val="24"/>
    </w:rPr>
  </w:style>
  <w:style w:type="paragraph" w:customStyle="1" w:styleId="2">
    <w:name w:val="목차2"/>
    <w:basedOn w:val="a"/>
    <w:qFormat/>
    <w:rsid w:val="009A7472"/>
    <w:pPr>
      <w:spacing w:line="276" w:lineRule="auto"/>
    </w:pPr>
    <w:rPr>
      <w:rFonts w:ascii="나눔고딕" w:eastAsia="나눔고딕" w:hAnsi="나눔고딕"/>
      <w:b/>
      <w:sz w:val="28"/>
      <w:szCs w:val="28"/>
    </w:rPr>
  </w:style>
  <w:style w:type="paragraph" w:styleId="12">
    <w:name w:val="toc 1"/>
    <w:basedOn w:val="10"/>
    <w:next w:val="20"/>
    <w:autoRedefine/>
    <w:uiPriority w:val="39"/>
    <w:unhideWhenUsed/>
    <w:qFormat/>
    <w:rsid w:val="000765B2"/>
    <w:pPr>
      <w:tabs>
        <w:tab w:val="right" w:leader="dot" w:pos="9628"/>
      </w:tabs>
      <w:spacing w:line="360" w:lineRule="auto"/>
    </w:pPr>
  </w:style>
  <w:style w:type="paragraph" w:customStyle="1" w:styleId="n">
    <w:name w:val="n표본문"/>
    <w:uiPriority w:val="5"/>
    <w:rsid w:val="009A7472"/>
    <w:pPr>
      <w:wordWrap w:val="0"/>
      <w:snapToGrid w:val="0"/>
      <w:spacing w:before="60" w:after="60"/>
    </w:pPr>
    <w:rPr>
      <w:rFonts w:ascii="나눔고딕" w:eastAsia="나눔고딕" w:hAnsi="Rix고딕 L" w:cs="Rix고딕 L"/>
      <w:spacing w:val="-4"/>
      <w:kern w:val="2"/>
      <w:sz w:val="17"/>
      <w:szCs w:val="18"/>
    </w:rPr>
  </w:style>
  <w:style w:type="character" w:styleId="a5">
    <w:name w:val="Hyperlink"/>
    <w:uiPriority w:val="99"/>
    <w:rsid w:val="009A7472"/>
    <w:rPr>
      <w:color w:val="0000FF"/>
      <w:u w:val="single"/>
    </w:rPr>
  </w:style>
  <w:style w:type="paragraph" w:customStyle="1" w:styleId="n0">
    <w:name w:val="n표지제목"/>
    <w:basedOn w:val="a"/>
    <w:rsid w:val="009A7472"/>
    <w:pPr>
      <w:spacing w:before="80" w:line="860" w:lineRule="exact"/>
      <w:jc w:val="left"/>
    </w:pPr>
    <w:rPr>
      <w:rFonts w:ascii="나눔고딕 Bold" w:eastAsia="나눔고딕 Bold" w:hAnsi="나눔고딕 Bold" w:cs="Rix고딕 EB"/>
      <w:bCs/>
      <w:spacing w:val="-10"/>
      <w:kern w:val="20"/>
      <w:sz w:val="68"/>
      <w:szCs w:val="68"/>
    </w:rPr>
  </w:style>
  <w:style w:type="paragraph" w:customStyle="1" w:styleId="n1">
    <w:name w:val="n표지소제목"/>
    <w:semiHidden/>
    <w:qFormat/>
    <w:rsid w:val="009A7472"/>
    <w:pPr>
      <w:spacing w:before="60"/>
    </w:pPr>
    <w:rPr>
      <w:rFonts w:ascii="나눔고딕 Bold" w:eastAsia="나눔고딕 Bold" w:hAnsi="나눔고딕 Bold" w:cs="Rix고딕 EB"/>
      <w:spacing w:val="-4"/>
      <w:kern w:val="2"/>
      <w:sz w:val="30"/>
      <w:szCs w:val="30"/>
    </w:rPr>
  </w:style>
  <w:style w:type="paragraph" w:customStyle="1" w:styleId="n2">
    <w:name w:val="n표지제목_2단계"/>
    <w:basedOn w:val="20"/>
    <w:next w:val="a"/>
    <w:rsid w:val="009A7472"/>
    <w:pPr>
      <w:pageBreakBefore/>
      <w:widowControl/>
      <w:wordWrap/>
      <w:autoSpaceDE/>
      <w:autoSpaceDN/>
      <w:spacing w:before="227" w:line="480" w:lineRule="exact"/>
      <w:jc w:val="left"/>
      <w:outlineLvl w:val="9"/>
    </w:pPr>
    <w:rPr>
      <w:rFonts w:ascii="나눔고딕 Bold" w:eastAsia="나눔고딕 Bold" w:hAnsi="나눔고딕 Bold" w:cs="Rix고딕 EB"/>
      <w:spacing w:val="-10"/>
      <w:sz w:val="48"/>
      <w:szCs w:val="48"/>
    </w:rPr>
  </w:style>
  <w:style w:type="paragraph" w:customStyle="1" w:styleId="n3">
    <w:name w:val="n표지제목_3단계"/>
    <w:basedOn w:val="3"/>
    <w:next w:val="a"/>
    <w:qFormat/>
    <w:rsid w:val="009A7472"/>
    <w:pPr>
      <w:widowControl/>
      <w:wordWrap/>
      <w:autoSpaceDE/>
      <w:autoSpaceDN/>
      <w:spacing w:before="120" w:after="120" w:line="180" w:lineRule="exact"/>
      <w:ind w:left="0" w:firstLine="0"/>
      <w:jc w:val="left"/>
      <w:outlineLvl w:val="9"/>
    </w:pPr>
    <w:rPr>
      <w:rFonts w:ascii="나눔고딕 Bold" w:eastAsia="나눔고딕 Bold" w:hAnsi="나눔고딕 Bold" w:cs="Rix고딕 EB"/>
      <w:spacing w:val="-4"/>
      <w:sz w:val="18"/>
      <w:szCs w:val="18"/>
    </w:rPr>
  </w:style>
  <w:style w:type="paragraph" w:styleId="a6">
    <w:name w:val="table of figures"/>
    <w:next w:val="a"/>
    <w:uiPriority w:val="99"/>
    <w:semiHidden/>
    <w:rsid w:val="009A7472"/>
    <w:pPr>
      <w:widowControl w:val="0"/>
      <w:tabs>
        <w:tab w:val="left" w:pos="2211"/>
        <w:tab w:val="left" w:leader="underscore" w:pos="7088"/>
      </w:tabs>
      <w:wordWrap w:val="0"/>
      <w:autoSpaceDE w:val="0"/>
      <w:autoSpaceDN w:val="0"/>
      <w:spacing w:line="340" w:lineRule="exact"/>
      <w:ind w:left="737"/>
      <w:jc w:val="both"/>
    </w:pPr>
    <w:rPr>
      <w:rFonts w:ascii="나눔고딕" w:eastAsia="나눔고딕" w:hAnsi="Rix고딕 L" w:cs="Rix고딕 L"/>
      <w:iCs/>
      <w:smallCaps/>
      <w:noProof/>
      <w:spacing w:val="-4"/>
      <w:kern w:val="2"/>
      <w:sz w:val="16"/>
      <w:szCs w:val="18"/>
    </w:rPr>
  </w:style>
  <w:style w:type="paragraph" w:customStyle="1" w:styleId="n4">
    <w:name w:val="n표헤더"/>
    <w:basedOn w:val="n"/>
    <w:uiPriority w:val="5"/>
    <w:rsid w:val="009A7472"/>
    <w:rPr>
      <w:rFonts w:ascii="나눔고딕 Bold" w:eastAsia="나눔고딕 Bold" w:hAnsi="Rix고딕 EB" w:cs="Rix고딕 EB"/>
      <w:bCs/>
    </w:rPr>
  </w:style>
  <w:style w:type="paragraph" w:customStyle="1" w:styleId="n5">
    <w:name w:val="n표지_본문"/>
    <w:basedOn w:val="a"/>
    <w:semiHidden/>
    <w:qFormat/>
    <w:rsid w:val="009A7472"/>
    <w:pPr>
      <w:spacing w:line="300" w:lineRule="exact"/>
      <w:jc w:val="left"/>
    </w:pPr>
    <w:rPr>
      <w:rFonts w:ascii="나눔고딕" w:eastAsia="나눔고딕" w:hAnsi="나눔고딕" w:cs="Rix고딕 L"/>
      <w:spacing w:val="-4"/>
      <w:kern w:val="0"/>
      <w:sz w:val="17"/>
      <w:szCs w:val="18"/>
    </w:rPr>
  </w:style>
  <w:style w:type="paragraph" w:customStyle="1" w:styleId="n6">
    <w:name w:val="n표지_문서정보본문"/>
    <w:basedOn w:val="n5"/>
    <w:qFormat/>
    <w:rsid w:val="009A7472"/>
    <w:pPr>
      <w:spacing w:line="360" w:lineRule="exact"/>
      <w:ind w:left="340"/>
    </w:pPr>
  </w:style>
  <w:style w:type="table" w:customStyle="1" w:styleId="n7">
    <w:name w:val="n표"/>
    <w:basedOn w:val="a1"/>
    <w:uiPriority w:val="99"/>
    <w:qFormat/>
    <w:rsid w:val="009A7472"/>
    <w:rPr>
      <w:rFonts w:ascii="나눔고딕" w:eastAsia="나눔고딕" w:hAnsi="Rix고딕 L" w:cs="Rix고딕 L"/>
      <w:spacing w:val="-4"/>
      <w:sz w:val="17"/>
      <w:szCs w:val="18"/>
    </w:rPr>
    <w:tblPr>
      <w:tblInd w:w="0" w:type="dxa"/>
      <w:tblBorders>
        <w:top w:val="single" w:sz="8" w:space="0" w:color="262626"/>
        <w:bottom w:val="single" w:sz="8" w:space="0" w:color="262626"/>
        <w:insideH w:val="single" w:sz="2" w:space="0" w:color="262626"/>
      </w:tblBorders>
      <w:tblCellMar>
        <w:top w:w="0" w:type="dxa"/>
        <w:left w:w="28" w:type="dxa"/>
        <w:bottom w:w="0" w:type="dxa"/>
        <w:right w:w="28" w:type="dxa"/>
      </w:tblCellMar>
    </w:tblPr>
    <w:tblStylePr w:type="firstRow">
      <w:rPr>
        <w:rFonts w:ascii="나눔고딕" w:eastAsia="나눔고딕" w:hAnsi="나눔고딕" w:cs="나눔고딕"/>
        <w:sz w:val="18"/>
        <w:szCs w:val="18"/>
      </w:rPr>
      <w:tblPr/>
      <w:tcPr>
        <w:tcBorders>
          <w:top w:val="single" w:sz="8" w:space="0" w:color="262626"/>
          <w:bottom w:val="nil"/>
        </w:tcBorders>
      </w:tcPr>
    </w:tblStylePr>
  </w:style>
  <w:style w:type="paragraph" w:customStyle="1" w:styleId="n8">
    <w:name w:val="n표지_등급"/>
    <w:basedOn w:val="n5"/>
    <w:semiHidden/>
    <w:qFormat/>
    <w:rsid w:val="009A7472"/>
  </w:style>
  <w:style w:type="character" w:customStyle="1" w:styleId="2Char">
    <w:name w:val="제목 2 Char"/>
    <w:link w:val="20"/>
    <w:uiPriority w:val="9"/>
    <w:rsid w:val="00F54C06"/>
    <w:rPr>
      <w:b/>
      <w:color w:val="365F91"/>
      <w:kern w:val="2"/>
      <w:sz w:val="24"/>
      <w:szCs w:val="24"/>
    </w:rPr>
  </w:style>
  <w:style w:type="character" w:customStyle="1" w:styleId="3Char">
    <w:name w:val="제목 3 Char"/>
    <w:link w:val="3"/>
    <w:uiPriority w:val="9"/>
    <w:rsid w:val="005B5AFC"/>
    <w:rPr>
      <w:b/>
      <w:kern w:val="2"/>
      <w:sz w:val="22"/>
    </w:rPr>
  </w:style>
  <w:style w:type="character" w:customStyle="1" w:styleId="1Char">
    <w:name w:val="제목 1 Char"/>
    <w:link w:val="10"/>
    <w:uiPriority w:val="9"/>
    <w:rsid w:val="009A7472"/>
    <w:rPr>
      <w:rFonts w:ascii="나눔고딕" w:eastAsia="나눔고딕" w:hAnsi="나눔고딕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A5F51"/>
    <w:pPr>
      <w:tabs>
        <w:tab w:val="left" w:pos="784"/>
        <w:tab w:val="right" w:leader="dot" w:pos="9628"/>
      </w:tabs>
      <w:ind w:leftChars="200" w:left="400"/>
    </w:pPr>
  </w:style>
  <w:style w:type="paragraph" w:styleId="a7">
    <w:name w:val="header"/>
    <w:basedOn w:val="a"/>
    <w:link w:val="Char0"/>
    <w:uiPriority w:val="99"/>
    <w:unhideWhenUsed/>
    <w:rsid w:val="007034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0345A"/>
  </w:style>
  <w:style w:type="paragraph" w:styleId="a8">
    <w:name w:val="footer"/>
    <w:basedOn w:val="a"/>
    <w:link w:val="Char1"/>
    <w:uiPriority w:val="99"/>
    <w:unhideWhenUsed/>
    <w:rsid w:val="007034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0345A"/>
  </w:style>
  <w:style w:type="numbering" w:customStyle="1" w:styleId="1">
    <w:name w:val="스타일1"/>
    <w:uiPriority w:val="99"/>
    <w:rsid w:val="00943EC1"/>
    <w:pPr>
      <w:numPr>
        <w:numId w:val="1"/>
      </w:numPr>
    </w:pPr>
  </w:style>
  <w:style w:type="paragraph" w:styleId="TOC">
    <w:name w:val="TOC Heading"/>
    <w:basedOn w:val="10"/>
    <w:next w:val="a"/>
    <w:uiPriority w:val="39"/>
    <w:unhideWhenUsed/>
    <w:qFormat/>
    <w:rsid w:val="00033705"/>
    <w:pPr>
      <w:keepNext/>
      <w:keepLines/>
      <w:widowControl/>
      <w:wordWrap/>
      <w:autoSpaceDE/>
      <w:autoSpaceDN/>
      <w:spacing w:before="480"/>
      <w:jc w:val="left"/>
      <w:outlineLvl w:val="9"/>
    </w:pPr>
    <w:rPr>
      <w:rFonts w:ascii="맑은 고딕" w:eastAsia="맑은 고딕" w:hAnsi="맑은 고딕"/>
      <w:bCs/>
      <w:color w:val="365F91"/>
    </w:rPr>
  </w:style>
  <w:style w:type="paragraph" w:styleId="30">
    <w:name w:val="toc 3"/>
    <w:basedOn w:val="a"/>
    <w:next w:val="a"/>
    <w:autoRedefine/>
    <w:uiPriority w:val="39"/>
    <w:unhideWhenUsed/>
    <w:qFormat/>
    <w:rsid w:val="00033705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  <w:szCs w:val="22"/>
    </w:rPr>
  </w:style>
  <w:style w:type="table" w:styleId="a9">
    <w:name w:val="Table Grid"/>
    <w:basedOn w:val="a1"/>
    <w:uiPriority w:val="59"/>
    <w:rsid w:val="00863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E04697"/>
    <w:rPr>
      <w:b/>
    </w:rPr>
  </w:style>
  <w:style w:type="character" w:customStyle="1" w:styleId="Char2">
    <w:name w:val="부제 Char"/>
    <w:basedOn w:val="a0"/>
    <w:link w:val="aa"/>
    <w:uiPriority w:val="11"/>
    <w:rsid w:val="00E04697"/>
    <w:rPr>
      <w:rFonts w:ascii="맑은 고딕" w:eastAsia="맑은 고딕" w:hAnsi="맑은 고딕"/>
      <w:b/>
      <w:kern w:val="2"/>
    </w:rPr>
  </w:style>
  <w:style w:type="character" w:styleId="ab">
    <w:name w:val="FollowedHyperlink"/>
    <w:basedOn w:val="a0"/>
    <w:uiPriority w:val="99"/>
    <w:semiHidden/>
    <w:unhideWhenUsed/>
    <w:rsid w:val="001108EC"/>
    <w:rPr>
      <w:color w:val="800080"/>
      <w:u w:val="single"/>
    </w:rPr>
  </w:style>
  <w:style w:type="paragraph" w:customStyle="1" w:styleId="ac">
    <w:name w:val="바탕글"/>
    <w:basedOn w:val="a"/>
    <w:rsid w:val="00911D5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paragraph" w:customStyle="1" w:styleId="ad">
    <w:name w:val="쪽"/>
    <w:basedOn w:val="a"/>
    <w:rsid w:val="0033598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No Spacing"/>
    <w:uiPriority w:val="1"/>
    <w:qFormat/>
    <w:rsid w:val="00CE2A89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customStyle="1" w:styleId="4Char">
    <w:name w:val="제목 4 Char"/>
    <w:basedOn w:val="a0"/>
    <w:link w:val="4"/>
    <w:uiPriority w:val="9"/>
    <w:semiHidden/>
    <w:rsid w:val="005D3A60"/>
    <w:rPr>
      <w:b/>
      <w:bCs/>
      <w:kern w:val="2"/>
    </w:rPr>
  </w:style>
  <w:style w:type="character" w:customStyle="1" w:styleId="5Char">
    <w:name w:val="제목 5 Char"/>
    <w:basedOn w:val="a0"/>
    <w:link w:val="5"/>
    <w:uiPriority w:val="9"/>
    <w:semiHidden/>
    <w:rsid w:val="005D3A60"/>
    <w:rPr>
      <w:rFonts w:asciiTheme="majorHAnsi" w:eastAsiaTheme="majorEastAsia" w:hAnsiTheme="majorHAnsi" w:cstheme="majorBidi"/>
      <w:kern w:val="2"/>
    </w:rPr>
  </w:style>
  <w:style w:type="character" w:customStyle="1" w:styleId="6Char">
    <w:name w:val="제목 6 Char"/>
    <w:basedOn w:val="a0"/>
    <w:link w:val="6"/>
    <w:uiPriority w:val="9"/>
    <w:semiHidden/>
    <w:rsid w:val="005D3A60"/>
    <w:rPr>
      <w:b/>
      <w:bCs/>
      <w:kern w:val="2"/>
    </w:rPr>
  </w:style>
  <w:style w:type="character" w:customStyle="1" w:styleId="7Char">
    <w:name w:val="제목 7 Char"/>
    <w:basedOn w:val="a0"/>
    <w:link w:val="7"/>
    <w:uiPriority w:val="9"/>
    <w:semiHidden/>
    <w:rsid w:val="005D3A60"/>
    <w:rPr>
      <w:kern w:val="2"/>
    </w:rPr>
  </w:style>
  <w:style w:type="paragraph" w:styleId="af">
    <w:name w:val="footnote text"/>
    <w:basedOn w:val="a"/>
    <w:link w:val="Char3"/>
    <w:uiPriority w:val="99"/>
    <w:semiHidden/>
    <w:unhideWhenUsed/>
    <w:rsid w:val="007744FF"/>
    <w:pPr>
      <w:snapToGrid w:val="0"/>
      <w:jc w:val="left"/>
    </w:pPr>
  </w:style>
  <w:style w:type="character" w:customStyle="1" w:styleId="Char3">
    <w:name w:val="각주 텍스트 Char"/>
    <w:basedOn w:val="a0"/>
    <w:link w:val="af"/>
    <w:uiPriority w:val="99"/>
    <w:semiHidden/>
    <w:rsid w:val="007744FF"/>
    <w:rPr>
      <w:kern w:val="2"/>
    </w:rPr>
  </w:style>
  <w:style w:type="character" w:styleId="af0">
    <w:name w:val="footnote reference"/>
    <w:basedOn w:val="a0"/>
    <w:uiPriority w:val="99"/>
    <w:semiHidden/>
    <w:unhideWhenUsed/>
    <w:rsid w:val="007744FF"/>
    <w:rPr>
      <w:vertAlign w:val="superscript"/>
    </w:rPr>
  </w:style>
  <w:style w:type="character" w:customStyle="1" w:styleId="9Char">
    <w:name w:val="제목 9 Char"/>
    <w:basedOn w:val="a0"/>
    <w:link w:val="9"/>
    <w:uiPriority w:val="9"/>
    <w:semiHidden/>
    <w:rsid w:val="00CE7A88"/>
    <w:rPr>
      <w:kern w:val="2"/>
    </w:rPr>
  </w:style>
  <w:style w:type="character" w:customStyle="1" w:styleId="8Char">
    <w:name w:val="제목 8 Char"/>
    <w:basedOn w:val="a0"/>
    <w:link w:val="8"/>
    <w:uiPriority w:val="9"/>
    <w:semiHidden/>
    <w:rsid w:val="00CE7A88"/>
    <w:rPr>
      <w:kern w:val="2"/>
    </w:rPr>
  </w:style>
  <w:style w:type="character" w:styleId="af1">
    <w:name w:val="Strong"/>
    <w:basedOn w:val="a0"/>
    <w:uiPriority w:val="22"/>
    <w:qFormat/>
    <w:rsid w:val="008732EA"/>
    <w:rPr>
      <w:b/>
      <w:bCs/>
    </w:rPr>
  </w:style>
  <w:style w:type="table" w:styleId="-3">
    <w:name w:val="Light Grid Accent 3"/>
    <w:basedOn w:val="a1"/>
    <w:uiPriority w:val="62"/>
    <w:rsid w:val="006A7DC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11">
    <w:name w:val="옅은 음영 - 강조색 11"/>
    <w:basedOn w:val="a1"/>
    <w:uiPriority w:val="60"/>
    <w:rsid w:val="006A7DC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5Dark">
    <w:name w:val="Grid Table 5 Dark"/>
    <w:basedOn w:val="a1"/>
    <w:uiPriority w:val="50"/>
    <w:rsid w:val="0074037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Accent6">
    <w:name w:val="Grid Table 4 Accent 6"/>
    <w:basedOn w:val="a1"/>
    <w:uiPriority w:val="49"/>
    <w:rsid w:val="0074037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Accent6">
    <w:name w:val="Grid Table 3 Accent 6"/>
    <w:basedOn w:val="a1"/>
    <w:uiPriority w:val="48"/>
    <w:rsid w:val="0074037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Accent2">
    <w:name w:val="Grid Table 4 Accent 2"/>
    <w:basedOn w:val="a1"/>
    <w:uiPriority w:val="49"/>
    <w:rsid w:val="0074037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Light">
    <w:name w:val="Grid Table Light"/>
    <w:basedOn w:val="a1"/>
    <w:uiPriority w:val="40"/>
    <w:rsid w:val="0074037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90">
      <w:bodyDiv w:val="1"/>
      <w:marLeft w:val="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82">
      <w:bodyDiv w:val="1"/>
      <w:marLeft w:val="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76">
      <w:bodyDiv w:val="1"/>
      <w:marLeft w:val="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E20497-E14C-4888-94C5-A3647BF3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Links>
    <vt:vector size="252" baseType="variant">
      <vt:variant>
        <vt:i4>4653120</vt:i4>
      </vt:variant>
      <vt:variant>
        <vt:i4>231</vt:i4>
      </vt:variant>
      <vt:variant>
        <vt:i4>0</vt:i4>
      </vt:variant>
      <vt:variant>
        <vt:i4>5</vt:i4>
      </vt:variant>
      <vt:variant>
        <vt:lpwstr>http://demo.shift.co.kr/install.html</vt:lpwstr>
      </vt:variant>
      <vt:variant>
        <vt:lpwstr/>
      </vt:variant>
      <vt:variant>
        <vt:i4>2097222</vt:i4>
      </vt:variant>
      <vt:variant>
        <vt:i4>228</vt:i4>
      </vt:variant>
      <vt:variant>
        <vt:i4>0</vt:i4>
      </vt:variant>
      <vt:variant>
        <vt:i4>5</vt:i4>
      </vt:variant>
      <vt:variant>
        <vt:lpwstr>http://m2soft.co.kr/m2soft_report/</vt:lpwstr>
      </vt:variant>
      <vt:variant>
        <vt:lpwstr/>
      </vt:variant>
      <vt:variant>
        <vt:i4>1507336</vt:i4>
      </vt:variant>
      <vt:variant>
        <vt:i4>225</vt:i4>
      </vt:variant>
      <vt:variant>
        <vt:i4>0</vt:i4>
      </vt:variant>
      <vt:variant>
        <vt:i4>5</vt:i4>
      </vt:variant>
      <vt:variant>
        <vt:lpwstr>http://www.ai-report.com/</vt:lpwstr>
      </vt:variant>
      <vt:variant>
        <vt:lpwstr/>
      </vt:variant>
      <vt:variant>
        <vt:i4>6881387</vt:i4>
      </vt:variant>
      <vt:variant>
        <vt:i4>222</vt:i4>
      </vt:variant>
      <vt:variant>
        <vt:i4>0</vt:i4>
      </vt:variant>
      <vt:variant>
        <vt:i4>5</vt:i4>
      </vt:variant>
      <vt:variant>
        <vt:lpwstr>http://edu.xperp.co.kr/</vt:lpwstr>
      </vt:variant>
      <vt:variant>
        <vt:lpwstr/>
      </vt:variant>
      <vt:variant>
        <vt:i4>2097222</vt:i4>
      </vt:variant>
      <vt:variant>
        <vt:i4>219</vt:i4>
      </vt:variant>
      <vt:variant>
        <vt:i4>0</vt:i4>
      </vt:variant>
      <vt:variant>
        <vt:i4>5</vt:i4>
      </vt:variant>
      <vt:variant>
        <vt:lpwstr>http://m2soft.co.kr/m2soft_report/</vt:lpwstr>
      </vt:variant>
      <vt:variant>
        <vt:lpwstr/>
      </vt:variant>
      <vt:variant>
        <vt:i4>3538997</vt:i4>
      </vt:variant>
      <vt:variant>
        <vt:i4>216</vt:i4>
      </vt:variant>
      <vt:variant>
        <vt:i4>0</vt:i4>
      </vt:variant>
      <vt:variant>
        <vt:i4>5</vt:i4>
      </vt:variant>
      <vt:variant>
        <vt:lpwstr>http://www.java.com/ko/</vt:lpwstr>
      </vt:variant>
      <vt:variant>
        <vt:lpwstr/>
      </vt:variant>
      <vt:variant>
        <vt:i4>6225924</vt:i4>
      </vt:variant>
      <vt:variant>
        <vt:i4>213</vt:i4>
      </vt:variant>
      <vt:variant>
        <vt:i4>0</vt:i4>
      </vt:variant>
      <vt:variant>
        <vt:i4>5</vt:i4>
      </vt:variant>
      <vt:variant>
        <vt:lpwstr>http://www.microsoft.com/downloads/details.aspx?FamilyID=992602d8-d857-41cf-b7b1-527afdc1dc0f&amp;DisplayLang=ko</vt:lpwstr>
      </vt:variant>
      <vt:variant>
        <vt:lpwstr/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_Toc327868365</vt:lpwstr>
      </vt:variant>
      <vt:variant>
        <vt:i4>1245233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_Toc327868364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_Toc327868363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_Toc327868362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_Toc327868361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_Toc327868360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_Toc327868359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_Toc327868358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_Toc327868357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_Toc327868356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_Toc327868355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_Toc327868354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_Toc327868353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_Toc327868352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_Toc327868351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_Toc327868350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_Toc327868349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_Toc327868348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_Toc327868347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_Toc327868346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_Toc327868345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_Toc327868344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_Toc327868343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_Toc327868342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_Toc327868341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_Toc327868340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_Toc327868339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_Toc327868338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_Toc327868337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_Toc327868336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_Toc327868335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_Toc327868334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_Toc327868333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_Toc327868332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_Toc327868331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홍은미</dc:creator>
  <cp:lastModifiedBy>pc</cp:lastModifiedBy>
  <cp:revision>2</cp:revision>
  <cp:lastPrinted>2015-04-08T04:39:00Z</cp:lastPrinted>
  <dcterms:created xsi:type="dcterms:W3CDTF">2019-03-27T01:25:00Z</dcterms:created>
  <dcterms:modified xsi:type="dcterms:W3CDTF">2019-03-27T01:25:00Z</dcterms:modified>
</cp:coreProperties>
</file>